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60F" w:rsidRDefault="001C4539">
      <w:pPr>
        <w:jc w:val="both"/>
        <w:rPr>
          <w:rFonts w:ascii="Calibri" w:eastAsia="Calibri" w:hAnsi="Calibri" w:cs="Calibri"/>
          <w:sz w:val="36"/>
          <w:szCs w:val="36"/>
        </w:rPr>
      </w:pPr>
      <w:bookmarkStart w:id="0" w:name="_GoBack"/>
      <w:bookmarkEnd w:id="0"/>
      <w:r>
        <w:rPr>
          <w:rFonts w:ascii="Calibri" w:eastAsia="Calibri" w:hAnsi="Calibri" w:cs="Calibri"/>
          <w:sz w:val="36"/>
          <w:szCs w:val="36"/>
        </w:rPr>
        <w:t>ALLEGATO B: DICHIARAZIONE REQUISITI DI ORDINE GENERALE</w:t>
      </w:r>
    </w:p>
    <w:p w:rsidR="00D1360F" w:rsidRDefault="001C4539">
      <w:pPr>
        <w:jc w:val="both"/>
        <w:rPr>
          <w:rFonts w:ascii="Calibri" w:eastAsia="Calibri" w:hAnsi="Calibri" w:cs="Calibri"/>
          <w:smallCaps/>
        </w:rPr>
      </w:pP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r>
        <w:rPr>
          <w:rFonts w:ascii="Calibri" w:eastAsia="Calibri" w:hAnsi="Calibri" w:cs="Calibri"/>
          <w:smallCaps/>
        </w:rPr>
        <w:tab/>
      </w:r>
    </w:p>
    <w:p w:rsidR="00D1360F" w:rsidRDefault="00D1360F">
      <w:pPr>
        <w:jc w:val="both"/>
        <w:rPr>
          <w:rFonts w:ascii="Calibri" w:eastAsia="Calibri" w:hAnsi="Calibri" w:cs="Calibri"/>
          <w:b/>
          <w:sz w:val="24"/>
          <w:szCs w:val="24"/>
        </w:rPr>
      </w:pP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Il sottoscritto……….....…………………………………………………….………....    nato a ……….………..…………………..</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il   ……..…................… C.F. ……………………………………… residente a ……..…………..………. Prov. .................</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Via  ..………………………….............................................................. n. ................... CAP  …………………………</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nella sua qualità di ………………………………………………………..…….…………………………………………………………..</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w:t>
      </w:r>
      <w:r>
        <w:rPr>
          <w:rFonts w:ascii="Calibri" w:eastAsia="Calibri" w:hAnsi="Calibri" w:cs="Calibri"/>
          <w:i/>
          <w:sz w:val="24"/>
          <w:szCs w:val="24"/>
        </w:rPr>
        <w:t xml:space="preserve">se procuratore allegare copia della relativa procura notarile - </w:t>
      </w:r>
      <w:r>
        <w:rPr>
          <w:rFonts w:ascii="Calibri" w:eastAsia="Calibri" w:hAnsi="Calibri" w:cs="Calibri"/>
          <w:i/>
          <w:sz w:val="24"/>
          <w:szCs w:val="24"/>
        </w:rPr>
        <w:t>generale o speciale - o altro documento da cui evincere i poteri di rappresentanza</w:t>
      </w:r>
      <w:r>
        <w:rPr>
          <w:rFonts w:ascii="Calibri" w:eastAsia="Calibri" w:hAnsi="Calibri" w:cs="Calibri"/>
          <w:sz w:val="24"/>
          <w:szCs w:val="24"/>
        </w:rPr>
        <w:t>)</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dell’impresa……………………………………………………………………………………………………….……..........................</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con sede legale in Via …………………………………………………………..…….............................… n. ........</w:t>
      </w:r>
      <w:r>
        <w:rPr>
          <w:rFonts w:ascii="Calibri" w:eastAsia="Calibri" w:hAnsi="Calibri" w:cs="Calibri"/>
          <w:sz w:val="24"/>
          <w:szCs w:val="24"/>
        </w:rPr>
        <w:t>...........</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CAP ....................... Città ............................................................................................... Prov. …...........</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Cod. Fiscale Impresa ……………………………………………………………………………….……………………………………...</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P. IVA (se diversa dal co</w:t>
      </w:r>
      <w:r>
        <w:rPr>
          <w:rFonts w:ascii="Calibri" w:eastAsia="Calibri" w:hAnsi="Calibri" w:cs="Calibri"/>
          <w:sz w:val="24"/>
          <w:szCs w:val="24"/>
        </w:rPr>
        <w:t>d. fiscale) ………………………………………………………………………………………..………….</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tel. ...…………………………….........................……….…... Fax .....……………………………………………………………….</w:t>
      </w:r>
    </w:p>
    <w:p w:rsidR="00D1360F" w:rsidRDefault="001C4539">
      <w:pPr>
        <w:spacing w:line="360" w:lineRule="auto"/>
        <w:jc w:val="both"/>
        <w:rPr>
          <w:rFonts w:ascii="Calibri" w:eastAsia="Calibri" w:hAnsi="Calibri" w:cs="Calibri"/>
          <w:sz w:val="24"/>
          <w:szCs w:val="24"/>
        </w:rPr>
      </w:pPr>
      <w:r>
        <w:rPr>
          <w:rFonts w:ascii="Calibri" w:eastAsia="Calibri" w:hAnsi="Calibri" w:cs="Calibri"/>
          <w:sz w:val="24"/>
          <w:szCs w:val="24"/>
        </w:rPr>
        <w:t>e-mail…………………………………………......... PEC…………………………………………………………………………………….</w:t>
      </w:r>
    </w:p>
    <w:p w:rsidR="00D1360F" w:rsidRDefault="00D1360F">
      <w:pPr>
        <w:spacing w:line="360" w:lineRule="auto"/>
        <w:jc w:val="both"/>
        <w:rPr>
          <w:rFonts w:ascii="Calibri" w:eastAsia="Calibri" w:hAnsi="Calibri" w:cs="Calibri"/>
          <w:sz w:val="24"/>
          <w:szCs w:val="24"/>
        </w:rPr>
      </w:pPr>
    </w:p>
    <w:p w:rsidR="00D1360F" w:rsidRDefault="00D1360F">
      <w:pPr>
        <w:jc w:val="both"/>
        <w:rPr>
          <w:rFonts w:ascii="Calibri" w:eastAsia="Calibri" w:hAnsi="Calibri" w:cs="Calibri"/>
          <w:sz w:val="24"/>
          <w:szCs w:val="24"/>
        </w:rPr>
      </w:pPr>
    </w:p>
    <w:p w:rsidR="00D1360F" w:rsidRDefault="001C4539">
      <w:pPr>
        <w:jc w:val="center"/>
        <w:rPr>
          <w:rFonts w:ascii="Calibri" w:eastAsia="Calibri" w:hAnsi="Calibri" w:cs="Calibri"/>
          <w:b/>
          <w:sz w:val="24"/>
          <w:szCs w:val="24"/>
        </w:rPr>
      </w:pPr>
      <w:r>
        <w:rPr>
          <w:rFonts w:ascii="Calibri" w:eastAsia="Calibri" w:hAnsi="Calibri" w:cs="Calibri"/>
          <w:b/>
          <w:sz w:val="24"/>
          <w:szCs w:val="24"/>
        </w:rPr>
        <w:t>DICHIARA  AI SENSI DEGLI ART. 46 E 47 DEL DP</w:t>
      </w:r>
      <w:r>
        <w:rPr>
          <w:rFonts w:ascii="Calibri" w:eastAsia="Calibri" w:hAnsi="Calibri" w:cs="Calibri"/>
          <w:b/>
          <w:sz w:val="24"/>
          <w:szCs w:val="24"/>
        </w:rPr>
        <w:t>R 28.12.2000 N. 445,</w:t>
      </w:r>
    </w:p>
    <w:p w:rsidR="00D1360F" w:rsidRDefault="001C4539">
      <w:pPr>
        <w:jc w:val="center"/>
        <w:rPr>
          <w:rFonts w:ascii="Calibri" w:eastAsia="Calibri" w:hAnsi="Calibri" w:cs="Calibri"/>
          <w:b/>
          <w:sz w:val="24"/>
          <w:szCs w:val="24"/>
        </w:rPr>
      </w:pPr>
      <w:r>
        <w:rPr>
          <w:rFonts w:ascii="Calibri" w:eastAsia="Calibri" w:hAnsi="Calibri" w:cs="Calibri"/>
          <w:b/>
          <w:sz w:val="24"/>
          <w:szCs w:val="24"/>
        </w:rPr>
        <w:t>CONSAPEVOLE DELLA RESPONSABILITA' PENALE CUI PUO’ ANDARE INCONTRO IN CASO DI AFFERMAZIONI MENDACI AI SENSI DELL'ART. 76 DEL MEDESIMO DPR 445/2000:</w:t>
      </w:r>
    </w:p>
    <w:p w:rsidR="00D1360F" w:rsidRDefault="00D1360F">
      <w:pPr>
        <w:jc w:val="center"/>
        <w:rPr>
          <w:rFonts w:ascii="Calibri" w:eastAsia="Calibri" w:hAnsi="Calibri" w:cs="Calibri"/>
          <w:b/>
          <w:sz w:val="24"/>
          <w:szCs w:val="24"/>
        </w:rPr>
      </w:pPr>
    </w:p>
    <w:p w:rsidR="00D1360F" w:rsidRDefault="001C4539">
      <w:pPr>
        <w:ind w:left="360" w:hanging="360"/>
        <w:jc w:val="both"/>
        <w:rPr>
          <w:rFonts w:ascii="Calibri" w:eastAsia="Calibri" w:hAnsi="Calibri" w:cs="Calibri"/>
          <w:sz w:val="24"/>
          <w:szCs w:val="24"/>
        </w:rPr>
      </w:pPr>
      <w:r>
        <w:rPr>
          <w:rFonts w:ascii="Calibri" w:eastAsia="Calibri" w:hAnsi="Calibri" w:cs="Calibri"/>
          <w:sz w:val="24"/>
          <w:szCs w:val="24"/>
        </w:rPr>
        <w:t xml:space="preserve">che la ditta non si trova nelle cause di esclusione sotto riportate previste dall’art. </w:t>
      </w:r>
      <w:r>
        <w:rPr>
          <w:rFonts w:ascii="Calibri" w:eastAsia="Calibri" w:hAnsi="Calibri" w:cs="Calibri"/>
          <w:sz w:val="24"/>
          <w:szCs w:val="24"/>
        </w:rPr>
        <w:t>80 del D. Lgs. 50/2016 ed in particolare:</w:t>
      </w:r>
    </w:p>
    <w:p w:rsidR="00D1360F" w:rsidRDefault="00D1360F">
      <w:pPr>
        <w:rPr>
          <w:rFonts w:ascii="Calibri" w:eastAsia="Calibri" w:hAnsi="Calibri" w:cs="Calibri"/>
          <w:sz w:val="24"/>
          <w:szCs w:val="24"/>
        </w:rPr>
      </w:pPr>
    </w:p>
    <w:p w:rsidR="00D1360F" w:rsidRDefault="001C4539">
      <w:pPr>
        <w:tabs>
          <w:tab w:val="left" w:pos="540"/>
        </w:tabs>
        <w:ind w:left="540" w:hanging="540"/>
        <w:jc w:val="both"/>
        <w:rPr>
          <w:rFonts w:ascii="Calibri" w:eastAsia="Calibri" w:hAnsi="Calibri" w:cs="Calibri"/>
          <w:sz w:val="24"/>
          <w:szCs w:val="24"/>
        </w:rPr>
      </w:pPr>
      <w:r>
        <w:rPr>
          <w:rFonts w:ascii="Calibri" w:eastAsia="Calibri" w:hAnsi="Calibri" w:cs="Calibri"/>
          <w:b/>
          <w:sz w:val="24"/>
          <w:szCs w:val="24"/>
        </w:rPr>
        <w:t>A1)</w:t>
      </w:r>
      <w:r>
        <w:rPr>
          <w:rFonts w:ascii="Calibri" w:eastAsia="Calibri" w:hAnsi="Calibri" w:cs="Calibri"/>
          <w:sz w:val="24"/>
          <w:szCs w:val="24"/>
        </w:rPr>
        <w:tab/>
        <w:t>di essere a piena e diretta conoscenza che nessuno dei soggetti sopraindicati ha riportato condanna con sentenza definitiva o decreto penale di condanna divenuto irrevocabile o sentenza di applicazione della p</w:t>
      </w:r>
      <w:r>
        <w:rPr>
          <w:rFonts w:ascii="Calibri" w:eastAsia="Calibri" w:hAnsi="Calibri" w:cs="Calibri"/>
          <w:sz w:val="24"/>
          <w:szCs w:val="24"/>
        </w:rPr>
        <w:t xml:space="preserve">ena su richiesta ai sensi dell’articolo 444 del codice di procedura penale, per uno dei seguenti reati: </w:t>
      </w:r>
    </w:p>
    <w:p w:rsidR="00D1360F" w:rsidRDefault="001C4539">
      <w:pPr>
        <w:numPr>
          <w:ilvl w:val="0"/>
          <w:numId w:val="5"/>
        </w:numPr>
        <w:jc w:val="both"/>
        <w:rPr>
          <w:rFonts w:ascii="Calibri" w:eastAsia="Calibri" w:hAnsi="Calibri" w:cs="Calibri"/>
          <w:sz w:val="24"/>
          <w:szCs w:val="24"/>
        </w:rPr>
      </w:pPr>
      <w:r>
        <w:rPr>
          <w:rFonts w:ascii="Calibri" w:eastAsia="Calibri" w:hAnsi="Calibri" w:cs="Calibri"/>
          <w:sz w:val="24"/>
          <w:szCs w:val="24"/>
        </w:rPr>
        <w:t>delitti, consumati o tentati, di cui agli articoli 416, 416-bis del codice penale ovvero delitti commessi avvalendosi delle condizioni previste dal predetto art. 416-bis ovvero al fine di agevolare l’attività delle associazioni previste dallo stesso artico</w:t>
      </w:r>
      <w:r>
        <w:rPr>
          <w:rFonts w:ascii="Calibri" w:eastAsia="Calibri" w:hAnsi="Calibri" w:cs="Calibri"/>
          <w:sz w:val="24"/>
          <w:szCs w:val="24"/>
        </w:rPr>
        <w:t>lo, nonché per i delitti, consumati o tentati, previsti dall’art. 74 del D.P.R. 9 ottobre 1990, n. 309, dall’art. 291-quater del D.P.R. 23 gennaio 1973, n. 43 e dall’art. 260 del D.Lgs. 3 aprile 2006, n. 152, in quanto riconducibili alla partecipazione a u</w:t>
      </w:r>
      <w:r>
        <w:rPr>
          <w:rFonts w:ascii="Calibri" w:eastAsia="Calibri" w:hAnsi="Calibri" w:cs="Calibri"/>
          <w:sz w:val="24"/>
          <w:szCs w:val="24"/>
        </w:rPr>
        <w:t>n’organizzazione criminale, quale definita all’articolo 2 della decisione quadro 2008/841/GAI del Consiglio;</w:t>
      </w:r>
    </w:p>
    <w:p w:rsidR="00D1360F" w:rsidRDefault="001C4539">
      <w:pPr>
        <w:numPr>
          <w:ilvl w:val="0"/>
          <w:numId w:val="5"/>
        </w:numPr>
        <w:jc w:val="both"/>
        <w:rPr>
          <w:rFonts w:ascii="Calibri" w:eastAsia="Calibri" w:hAnsi="Calibri" w:cs="Calibri"/>
          <w:sz w:val="24"/>
          <w:szCs w:val="24"/>
        </w:rPr>
      </w:pPr>
      <w:r>
        <w:rPr>
          <w:rFonts w:ascii="Calibri" w:eastAsia="Calibri" w:hAnsi="Calibri" w:cs="Calibri"/>
          <w:sz w:val="24"/>
          <w:szCs w:val="24"/>
        </w:rPr>
        <w:lastRenderedPageBreak/>
        <w:t>delitti, consumati o tentati, di cui agli articoli 317, 318, 319, 319-ter, 319-quater, 320, 321, 322, 322-bis, 346-bis, 353, 353-bis, 354, 355 e 35</w:t>
      </w:r>
      <w:r>
        <w:rPr>
          <w:rFonts w:ascii="Calibri" w:eastAsia="Calibri" w:hAnsi="Calibri" w:cs="Calibri"/>
          <w:sz w:val="24"/>
          <w:szCs w:val="24"/>
        </w:rPr>
        <w:t>6 del codice penale nonché all’art. 2635 del codice civile;</w:t>
      </w:r>
    </w:p>
    <w:p w:rsidR="00D1360F" w:rsidRDefault="001C4539">
      <w:pPr>
        <w:numPr>
          <w:ilvl w:val="0"/>
          <w:numId w:val="5"/>
        </w:numPr>
        <w:jc w:val="both"/>
        <w:rPr>
          <w:rFonts w:ascii="Calibri" w:eastAsia="Calibri" w:hAnsi="Calibri" w:cs="Calibri"/>
          <w:sz w:val="24"/>
          <w:szCs w:val="24"/>
        </w:rPr>
      </w:pPr>
      <w:r>
        <w:rPr>
          <w:rFonts w:ascii="Calibri" w:eastAsia="Calibri" w:hAnsi="Calibri" w:cs="Calibri"/>
          <w:sz w:val="24"/>
          <w:szCs w:val="24"/>
        </w:rPr>
        <w:t>frode ai sensi dell’art. 1 della convenzione relativa alla tutela degli interessi finanziari delle Comunità europee;</w:t>
      </w:r>
    </w:p>
    <w:p w:rsidR="00D1360F" w:rsidRDefault="001C4539">
      <w:pPr>
        <w:numPr>
          <w:ilvl w:val="0"/>
          <w:numId w:val="5"/>
        </w:numPr>
        <w:jc w:val="both"/>
        <w:rPr>
          <w:rFonts w:ascii="Calibri" w:eastAsia="Calibri" w:hAnsi="Calibri" w:cs="Calibri"/>
          <w:sz w:val="24"/>
          <w:szCs w:val="24"/>
        </w:rPr>
      </w:pPr>
      <w:r>
        <w:rPr>
          <w:rFonts w:ascii="Calibri" w:eastAsia="Calibri" w:hAnsi="Calibri" w:cs="Calibri"/>
          <w:sz w:val="24"/>
          <w:szCs w:val="24"/>
        </w:rPr>
        <w:t>delitti, consumati o tentati, commessi con finalità di terrorismo, anche internazionale, e di eversione dell’ordine costituzionale reati terroristici o reati connessi alle attività terroristiche;</w:t>
      </w:r>
    </w:p>
    <w:p w:rsidR="00D1360F" w:rsidRDefault="001C4539">
      <w:pPr>
        <w:numPr>
          <w:ilvl w:val="0"/>
          <w:numId w:val="5"/>
        </w:numPr>
        <w:jc w:val="both"/>
        <w:rPr>
          <w:rFonts w:ascii="Calibri" w:eastAsia="Calibri" w:hAnsi="Calibri" w:cs="Calibri"/>
          <w:sz w:val="24"/>
          <w:szCs w:val="24"/>
        </w:rPr>
      </w:pPr>
      <w:r>
        <w:rPr>
          <w:rFonts w:ascii="Calibri" w:eastAsia="Calibri" w:hAnsi="Calibri" w:cs="Calibri"/>
          <w:sz w:val="24"/>
          <w:szCs w:val="24"/>
        </w:rPr>
        <w:t>delitti di cui agli articoli 648-bis, 648-ter e 648-ter.1 de</w:t>
      </w:r>
      <w:r>
        <w:rPr>
          <w:rFonts w:ascii="Calibri" w:eastAsia="Calibri" w:hAnsi="Calibri" w:cs="Calibri"/>
          <w:sz w:val="24"/>
          <w:szCs w:val="24"/>
        </w:rPr>
        <w:t>l codice penale, riciclaggio di proventi di attività criminose o finanziamento del terrorismo, quali definiti all’art. 1 del D. Lgs. 22 giugno 2007, n. 109 e successive modificazioni;</w:t>
      </w:r>
    </w:p>
    <w:p w:rsidR="00D1360F" w:rsidRDefault="001C4539">
      <w:pPr>
        <w:numPr>
          <w:ilvl w:val="0"/>
          <w:numId w:val="5"/>
        </w:numPr>
        <w:jc w:val="both"/>
        <w:rPr>
          <w:rFonts w:ascii="Calibri" w:eastAsia="Calibri" w:hAnsi="Calibri" w:cs="Calibri"/>
          <w:sz w:val="24"/>
          <w:szCs w:val="24"/>
        </w:rPr>
      </w:pPr>
      <w:r>
        <w:rPr>
          <w:rFonts w:ascii="Calibri" w:eastAsia="Calibri" w:hAnsi="Calibri" w:cs="Calibri"/>
          <w:sz w:val="24"/>
          <w:szCs w:val="24"/>
        </w:rPr>
        <w:t>sfruttamento del lavoro minorile e altre forme di tratta di esseri umani</w:t>
      </w:r>
      <w:r>
        <w:rPr>
          <w:rFonts w:ascii="Calibri" w:eastAsia="Calibri" w:hAnsi="Calibri" w:cs="Calibri"/>
          <w:sz w:val="24"/>
          <w:szCs w:val="24"/>
        </w:rPr>
        <w:t xml:space="preserve"> definite con il D. Lgs. 4 marzo 2014, n. 24;</w:t>
      </w:r>
    </w:p>
    <w:p w:rsidR="00D1360F" w:rsidRDefault="001C4539">
      <w:pPr>
        <w:numPr>
          <w:ilvl w:val="0"/>
          <w:numId w:val="5"/>
        </w:numPr>
        <w:jc w:val="both"/>
        <w:rPr>
          <w:rFonts w:ascii="Calibri" w:eastAsia="Calibri" w:hAnsi="Calibri" w:cs="Calibri"/>
          <w:sz w:val="24"/>
          <w:szCs w:val="24"/>
        </w:rPr>
      </w:pPr>
      <w:r>
        <w:rPr>
          <w:rFonts w:ascii="Calibri" w:eastAsia="Calibri" w:hAnsi="Calibri" w:cs="Calibri"/>
          <w:sz w:val="24"/>
          <w:szCs w:val="24"/>
        </w:rPr>
        <w:t>ogni altro delitto da cui derivi, quale pena accessoria, l'incapacità di contrattare con la pubblica amministrazione;</w:t>
      </w:r>
    </w:p>
    <w:p w:rsidR="00D1360F" w:rsidRDefault="001C4539">
      <w:pPr>
        <w:pBdr>
          <w:top w:val="nil"/>
          <w:left w:val="nil"/>
          <w:bottom w:val="nil"/>
          <w:right w:val="nil"/>
          <w:between w:val="nil"/>
        </w:pBdr>
        <w:spacing w:before="120" w:after="120" w:line="360" w:lineRule="auto"/>
        <w:ind w:left="360" w:firstLine="360"/>
        <w:jc w:val="center"/>
        <w:rPr>
          <w:rFonts w:ascii="Calibri" w:eastAsia="Calibri" w:hAnsi="Calibri" w:cs="Calibri"/>
          <w:b/>
          <w:i/>
          <w:color w:val="000000"/>
          <w:sz w:val="24"/>
          <w:szCs w:val="24"/>
        </w:rPr>
      </w:pPr>
      <w:r>
        <w:rPr>
          <w:rFonts w:ascii="Calibri" w:eastAsia="Calibri" w:hAnsi="Calibri" w:cs="Calibri"/>
          <w:b/>
          <w:i/>
          <w:color w:val="000000"/>
          <w:sz w:val="24"/>
          <w:szCs w:val="24"/>
        </w:rPr>
        <w:t>ovvero</w:t>
      </w:r>
    </w:p>
    <w:p w:rsidR="00D1360F" w:rsidRDefault="001C4539">
      <w:pPr>
        <w:pBdr>
          <w:top w:val="nil"/>
          <w:left w:val="nil"/>
          <w:bottom w:val="nil"/>
          <w:right w:val="nil"/>
          <w:between w:val="nil"/>
        </w:pBdr>
        <w:ind w:left="357" w:hanging="360"/>
        <w:jc w:val="both"/>
        <w:rPr>
          <w:rFonts w:ascii="Calibri" w:eastAsia="Calibri" w:hAnsi="Calibri" w:cs="Calibri"/>
          <w:color w:val="000000"/>
          <w:sz w:val="24"/>
          <w:szCs w:val="24"/>
        </w:rPr>
      </w:pPr>
      <w:r>
        <w:rPr>
          <w:rFonts w:ascii="Calibri" w:eastAsia="Calibri" w:hAnsi="Calibri" w:cs="Calibri"/>
          <w:color w:val="000000"/>
          <w:sz w:val="24"/>
          <w:szCs w:val="24"/>
        </w:rPr>
        <w:t xml:space="preserve">che </w:t>
      </w:r>
      <w:r>
        <w:rPr>
          <w:rFonts w:ascii="Calibri" w:eastAsia="Calibri" w:hAnsi="Calibri" w:cs="Calibri"/>
          <w:b/>
          <w:i/>
          <w:color w:val="000000"/>
          <w:sz w:val="24"/>
          <w:szCs w:val="24"/>
          <w:vertAlign w:val="superscript"/>
        </w:rPr>
        <w:t>(1)</w:t>
      </w:r>
      <w:r>
        <w:rPr>
          <w:rFonts w:ascii="Calibri" w:eastAsia="Calibri" w:hAnsi="Calibri" w:cs="Calibri"/>
          <w:b/>
          <w:i/>
          <w:color w:val="000000"/>
          <w:sz w:val="24"/>
          <w:szCs w:val="24"/>
        </w:rPr>
        <w:t xml:space="preserve"> </w:t>
      </w:r>
      <w:r>
        <w:rPr>
          <w:rFonts w:ascii="Calibri" w:eastAsia="Calibri" w:hAnsi="Calibri" w:cs="Calibri"/>
          <w:color w:val="000000"/>
          <w:sz w:val="24"/>
          <w:szCs w:val="24"/>
        </w:rPr>
        <w:t>________________________________________________________________________ è in</w:t>
      </w:r>
      <w:r>
        <w:rPr>
          <w:rFonts w:ascii="Calibri" w:eastAsia="Calibri" w:hAnsi="Calibri" w:cs="Calibri"/>
          <w:color w:val="000000"/>
          <w:sz w:val="24"/>
          <w:szCs w:val="24"/>
        </w:rPr>
        <w:t>corso in condanne, con sentenze passate in giudicato, o emesso decreto penale di condanna divenuto irrevocabile, oppure sentenza di applicazione della pena su richiesta ai sensi dell’art. 444 C.P.P., e precisamente:</w:t>
      </w:r>
    </w:p>
    <w:p w:rsidR="00D1360F" w:rsidRDefault="001C4539">
      <w:pPr>
        <w:pBdr>
          <w:top w:val="nil"/>
          <w:left w:val="nil"/>
          <w:bottom w:val="nil"/>
          <w:right w:val="nil"/>
          <w:between w:val="nil"/>
        </w:pBdr>
        <w:spacing w:before="120" w:after="120" w:line="360" w:lineRule="auto"/>
        <w:ind w:left="357" w:hanging="360"/>
        <w:jc w:val="right"/>
        <w:rPr>
          <w:rFonts w:ascii="Calibri" w:eastAsia="Calibri" w:hAnsi="Calibri" w:cs="Calibri"/>
          <w:color w:val="000000"/>
          <w:sz w:val="24"/>
          <w:szCs w:val="24"/>
        </w:rPr>
      </w:pPr>
      <w:r>
        <w:rPr>
          <w:rFonts w:ascii="Calibri" w:eastAsia="Calibri" w:hAnsi="Calibri" w:cs="Calibri"/>
          <w:b/>
          <w:i/>
          <w:color w:val="000000"/>
          <w:sz w:val="24"/>
          <w:szCs w:val="24"/>
          <w:vertAlign w:val="superscript"/>
        </w:rPr>
        <w:t>(2)</w:t>
      </w:r>
      <w:r>
        <w:rPr>
          <w:rFonts w:ascii="Calibri" w:eastAsia="Calibri" w:hAnsi="Calibri" w:cs="Calibri"/>
          <w:color w:val="000000"/>
          <w:sz w:val="24"/>
          <w:szCs w:val="24"/>
        </w:rPr>
        <w:t xml:space="preserve">____________________________________________________________________________     </w:t>
      </w:r>
    </w:p>
    <w:p w:rsidR="00D1360F" w:rsidRDefault="001C4539">
      <w:pPr>
        <w:pBdr>
          <w:top w:val="nil"/>
          <w:left w:val="nil"/>
          <w:bottom w:val="nil"/>
          <w:right w:val="nil"/>
          <w:between w:val="nil"/>
        </w:pBdr>
        <w:spacing w:before="120" w:after="120" w:line="360" w:lineRule="auto"/>
        <w:ind w:left="357" w:hanging="360"/>
        <w:jc w:val="both"/>
        <w:rPr>
          <w:rFonts w:ascii="Calibri" w:eastAsia="Calibri" w:hAnsi="Calibri" w:cs="Calibri"/>
          <w:color w:val="000000"/>
          <w:sz w:val="24"/>
          <w:szCs w:val="24"/>
        </w:rPr>
      </w:pPr>
      <w:r>
        <w:rPr>
          <w:rFonts w:ascii="Calibri" w:eastAsia="Calibri" w:hAnsi="Calibri" w:cs="Calibri"/>
          <w:color w:val="000000"/>
          <w:sz w:val="24"/>
          <w:szCs w:val="24"/>
        </w:rPr>
        <w:t xml:space="preserve">e che l’impresa ha dimostrato una completa ed effettiva dissociazione dalla condotta penalmente sanzionata, </w:t>
      </w:r>
      <w:r>
        <w:rPr>
          <w:rFonts w:ascii="Calibri" w:eastAsia="Calibri" w:hAnsi="Calibri" w:cs="Calibri"/>
          <w:color w:val="000000"/>
          <w:sz w:val="24"/>
          <w:szCs w:val="24"/>
          <w:u w:val="single"/>
        </w:rPr>
        <w:t>come risulta dalla documentazione allegata;</w:t>
      </w:r>
      <w:r>
        <w:rPr>
          <w:rFonts w:ascii="Calibri" w:eastAsia="Calibri" w:hAnsi="Calibri" w:cs="Calibri"/>
          <w:color w:val="000000"/>
          <w:sz w:val="24"/>
          <w:szCs w:val="24"/>
        </w:rPr>
        <w:t xml:space="preserve"> </w:t>
      </w:r>
    </w:p>
    <w:p w:rsidR="00D1360F" w:rsidRDefault="001C4539">
      <w:pPr>
        <w:jc w:val="both"/>
        <w:rPr>
          <w:rFonts w:ascii="Calibri" w:eastAsia="Calibri" w:hAnsi="Calibri" w:cs="Calibri"/>
          <w:b/>
          <w:i/>
          <w:sz w:val="24"/>
          <w:szCs w:val="24"/>
        </w:rPr>
      </w:pPr>
      <w:r>
        <w:rPr>
          <w:rFonts w:ascii="Calibri" w:eastAsia="Calibri" w:hAnsi="Calibri" w:cs="Calibri"/>
          <w:b/>
          <w:i/>
          <w:sz w:val="24"/>
          <w:szCs w:val="24"/>
          <w:vertAlign w:val="superscript"/>
        </w:rPr>
        <w:t>(1)</w:t>
      </w:r>
      <w:r>
        <w:rPr>
          <w:rFonts w:ascii="Calibri" w:eastAsia="Calibri" w:hAnsi="Calibri" w:cs="Calibri"/>
          <w:b/>
          <w:i/>
          <w:sz w:val="24"/>
          <w:szCs w:val="24"/>
        </w:rPr>
        <w:t xml:space="preserve"> </w:t>
      </w:r>
      <w:r>
        <w:rPr>
          <w:rFonts w:ascii="Calibri" w:eastAsia="Calibri" w:hAnsi="Calibri" w:cs="Calibri"/>
          <w:i/>
          <w:sz w:val="24"/>
          <w:szCs w:val="24"/>
        </w:rPr>
        <w:t>Indicare nome e cognome del soggetto</w:t>
      </w:r>
    </w:p>
    <w:p w:rsidR="00D1360F" w:rsidRDefault="001C4539">
      <w:pPr>
        <w:jc w:val="both"/>
        <w:rPr>
          <w:rFonts w:ascii="Calibri" w:eastAsia="Calibri" w:hAnsi="Calibri" w:cs="Calibri"/>
          <w:sz w:val="24"/>
          <w:szCs w:val="24"/>
        </w:rPr>
      </w:pPr>
      <w:r>
        <w:rPr>
          <w:rFonts w:ascii="Calibri" w:eastAsia="Calibri" w:hAnsi="Calibri" w:cs="Calibri"/>
          <w:b/>
          <w:i/>
          <w:sz w:val="24"/>
          <w:szCs w:val="24"/>
          <w:vertAlign w:val="superscript"/>
        </w:rPr>
        <w:t>(2</w:t>
      </w:r>
      <w:r>
        <w:rPr>
          <w:rFonts w:ascii="Calibri" w:eastAsia="Calibri" w:hAnsi="Calibri" w:cs="Calibri"/>
          <w:i/>
          <w:sz w:val="24"/>
          <w:szCs w:val="24"/>
          <w:vertAlign w:val="superscript"/>
        </w:rPr>
        <w:t>)</w:t>
      </w:r>
      <w:r>
        <w:rPr>
          <w:rFonts w:ascii="Calibri" w:eastAsia="Calibri" w:hAnsi="Calibri" w:cs="Calibri"/>
          <w:i/>
          <w:sz w:val="24"/>
          <w:szCs w:val="24"/>
        </w:rPr>
        <w:t xml:space="preserve">   Vanno indicate tutte le condanne penali, ivi comprese quelle per le quali il soggetto abbia   beneficiato della non menzione. Non è necessario indicare le condanne quando il reato è stato depenalizzato ovvero per </w:t>
      </w:r>
      <w:r>
        <w:rPr>
          <w:rFonts w:ascii="Calibri" w:eastAsia="Calibri" w:hAnsi="Calibri" w:cs="Calibri"/>
          <w:i/>
          <w:sz w:val="24"/>
          <w:szCs w:val="24"/>
        </w:rPr>
        <w:t>le quali è intervenuta la riabilitazione ovvero quando il reato è stato dichiarato estinto dopo la condanna ovvero in caso di revoca della condanna medesima</w:t>
      </w:r>
      <w:r>
        <w:rPr>
          <w:rFonts w:ascii="Calibri" w:eastAsia="Calibri" w:hAnsi="Calibri" w:cs="Calibri"/>
          <w:sz w:val="24"/>
          <w:szCs w:val="24"/>
        </w:rPr>
        <w:tab/>
      </w:r>
    </w:p>
    <w:p w:rsidR="00D1360F" w:rsidRDefault="00D1360F">
      <w:pPr>
        <w:ind w:left="360" w:hanging="360"/>
        <w:jc w:val="both"/>
        <w:rPr>
          <w:rFonts w:ascii="Calibri" w:eastAsia="Calibri" w:hAnsi="Calibri" w:cs="Calibri"/>
          <w:sz w:val="24"/>
          <w:szCs w:val="24"/>
        </w:rPr>
      </w:pPr>
    </w:p>
    <w:p w:rsidR="00D1360F" w:rsidRDefault="001C4539">
      <w:pPr>
        <w:ind w:left="540" w:hanging="540"/>
        <w:jc w:val="both"/>
        <w:rPr>
          <w:rFonts w:ascii="Calibri" w:eastAsia="Calibri" w:hAnsi="Calibri" w:cs="Calibri"/>
          <w:sz w:val="24"/>
          <w:szCs w:val="24"/>
        </w:rPr>
      </w:pPr>
      <w:r>
        <w:rPr>
          <w:rFonts w:ascii="Calibri" w:eastAsia="Calibri" w:hAnsi="Calibri" w:cs="Calibri"/>
          <w:b/>
          <w:sz w:val="24"/>
          <w:szCs w:val="24"/>
        </w:rPr>
        <w:t>A2)</w:t>
      </w:r>
      <w:r>
        <w:rPr>
          <w:rFonts w:ascii="Calibri" w:eastAsia="Calibri" w:hAnsi="Calibri" w:cs="Calibri"/>
          <w:sz w:val="24"/>
          <w:szCs w:val="24"/>
        </w:rPr>
        <w:tab/>
        <w:t>di essere a piena e diretta conoscenza dell’ insussistenza, ai sensi dell’art. 80, comma 2, D</w:t>
      </w:r>
      <w:r>
        <w:rPr>
          <w:rFonts w:ascii="Calibri" w:eastAsia="Calibri" w:hAnsi="Calibri" w:cs="Calibri"/>
          <w:sz w:val="24"/>
          <w:szCs w:val="24"/>
        </w:rPr>
        <w:t>. Lgs. 50/2016, delle cause di decadenza, di sospensione o di divieto previste dall’articolo 67 del D.Lgs. 6 settembre 2011, n. 159 o di un tentativo di infiltrazione mafiosa di cui all’articolo 84, comma 4, del medesimo decreto per i soggetti sopraindicat</w:t>
      </w:r>
      <w:r>
        <w:rPr>
          <w:rFonts w:ascii="Calibri" w:eastAsia="Calibri" w:hAnsi="Calibri" w:cs="Calibri"/>
          <w:sz w:val="24"/>
          <w:szCs w:val="24"/>
        </w:rPr>
        <w:t xml:space="preserve">i ai numeri  3 e  5; </w:t>
      </w:r>
    </w:p>
    <w:p w:rsidR="00D1360F" w:rsidRDefault="00D1360F">
      <w:pPr>
        <w:ind w:left="360" w:hanging="360"/>
        <w:jc w:val="both"/>
        <w:rPr>
          <w:rFonts w:ascii="Calibri" w:eastAsia="Calibri" w:hAnsi="Calibri" w:cs="Calibri"/>
          <w:sz w:val="24"/>
          <w:szCs w:val="24"/>
        </w:rPr>
      </w:pPr>
    </w:p>
    <w:p w:rsidR="00D1360F" w:rsidRDefault="001C4539">
      <w:pPr>
        <w:ind w:left="540" w:hanging="540"/>
        <w:jc w:val="both"/>
        <w:rPr>
          <w:rFonts w:ascii="Calibri" w:eastAsia="Calibri" w:hAnsi="Calibri" w:cs="Calibri"/>
          <w:b/>
          <w:sz w:val="24"/>
          <w:szCs w:val="24"/>
        </w:rPr>
      </w:pPr>
      <w:r>
        <w:rPr>
          <w:rFonts w:ascii="Calibri" w:eastAsia="Calibri" w:hAnsi="Calibri" w:cs="Calibri"/>
          <w:b/>
          <w:sz w:val="24"/>
          <w:szCs w:val="24"/>
        </w:rPr>
        <w:t xml:space="preserve">A3) </w:t>
      </w:r>
      <w:r>
        <w:rPr>
          <w:rFonts w:ascii="Calibri" w:eastAsia="Calibri" w:hAnsi="Calibri" w:cs="Calibri"/>
          <w:sz w:val="24"/>
          <w:szCs w:val="24"/>
        </w:rPr>
        <w:t>di non aver commesso, ai sensi dell’art. 80, comma 4, D.Lgs. 50/2016, violazioni gravi, definitivamente accertate, rispetto agli obblighi relativi al pagamento delle imposte e tasse o i contributi previdenziali, secondo la legislazione italiana o quella de</w:t>
      </w:r>
      <w:r>
        <w:rPr>
          <w:rFonts w:ascii="Calibri" w:eastAsia="Calibri" w:hAnsi="Calibri" w:cs="Calibri"/>
          <w:sz w:val="24"/>
          <w:szCs w:val="24"/>
        </w:rPr>
        <w:t>llo Stato in cui sono stabiliti;</w:t>
      </w:r>
    </w:p>
    <w:p w:rsidR="00D1360F" w:rsidRDefault="00D1360F">
      <w:pPr>
        <w:jc w:val="both"/>
        <w:rPr>
          <w:rFonts w:ascii="Calibri" w:eastAsia="Calibri" w:hAnsi="Calibri" w:cs="Calibri"/>
          <w:sz w:val="24"/>
          <w:szCs w:val="24"/>
        </w:rPr>
      </w:pPr>
    </w:p>
    <w:p w:rsidR="00D1360F" w:rsidRDefault="001C4539">
      <w:pPr>
        <w:ind w:left="540" w:hanging="540"/>
        <w:jc w:val="both"/>
        <w:rPr>
          <w:rFonts w:ascii="Calibri" w:eastAsia="Calibri" w:hAnsi="Calibri" w:cs="Calibri"/>
          <w:b/>
          <w:sz w:val="24"/>
          <w:szCs w:val="24"/>
        </w:rPr>
      </w:pPr>
      <w:r>
        <w:rPr>
          <w:rFonts w:ascii="Calibri" w:eastAsia="Calibri" w:hAnsi="Calibri" w:cs="Calibri"/>
          <w:b/>
          <w:sz w:val="24"/>
          <w:szCs w:val="24"/>
        </w:rPr>
        <w:t xml:space="preserve">A4) </w:t>
      </w:r>
      <w:r>
        <w:rPr>
          <w:rFonts w:ascii="Calibri" w:eastAsia="Calibri" w:hAnsi="Calibri" w:cs="Calibri"/>
          <w:sz w:val="24"/>
          <w:szCs w:val="24"/>
        </w:rPr>
        <w:t>di non incorrere in nessuna delle cause di esclusione dalle procedure di affidamento di appalti pubblici di cui all’art. 80, comma 5, D.Lgs. 50/2016, e in particolare:</w:t>
      </w:r>
    </w:p>
    <w:p w:rsidR="00D1360F" w:rsidRDefault="001C4539">
      <w:pPr>
        <w:numPr>
          <w:ilvl w:val="0"/>
          <w:numId w:val="1"/>
        </w:numPr>
        <w:jc w:val="both"/>
        <w:rPr>
          <w:rFonts w:ascii="Calibri" w:eastAsia="Calibri" w:hAnsi="Calibri" w:cs="Calibri"/>
          <w:sz w:val="24"/>
          <w:szCs w:val="24"/>
        </w:rPr>
      </w:pPr>
      <w:r>
        <w:rPr>
          <w:rFonts w:ascii="Calibri" w:eastAsia="Calibri" w:hAnsi="Calibri" w:cs="Calibri"/>
          <w:sz w:val="24"/>
          <w:szCs w:val="24"/>
        </w:rPr>
        <w:lastRenderedPageBreak/>
        <w:t>di non aver commesso gravi infrazioni debitamente accertate alle norme in materia di salute e sicurezza sul lavoro nonché agli obblighi di cui all’articolo 30, comma 3 del D.Lgs. 50/2016;</w:t>
      </w:r>
    </w:p>
    <w:p w:rsidR="00D1360F" w:rsidRDefault="001C4539">
      <w:pPr>
        <w:numPr>
          <w:ilvl w:val="0"/>
          <w:numId w:val="1"/>
        </w:numPr>
        <w:jc w:val="both"/>
        <w:rPr>
          <w:rFonts w:ascii="Calibri" w:eastAsia="Calibri" w:hAnsi="Calibri" w:cs="Calibri"/>
          <w:sz w:val="24"/>
          <w:szCs w:val="24"/>
        </w:rPr>
      </w:pPr>
      <w:r>
        <w:rPr>
          <w:rFonts w:ascii="Calibri" w:eastAsia="Calibri" w:hAnsi="Calibri" w:cs="Calibri"/>
          <w:sz w:val="24"/>
          <w:szCs w:val="24"/>
        </w:rPr>
        <w:t>di non trovarsi in stato di fallimento, di liquidazione coatta, di c</w:t>
      </w:r>
      <w:r>
        <w:rPr>
          <w:rFonts w:ascii="Calibri" w:eastAsia="Calibri" w:hAnsi="Calibri" w:cs="Calibri"/>
          <w:sz w:val="24"/>
          <w:szCs w:val="24"/>
        </w:rPr>
        <w:t>oncordato preventivo, salvo il caso di concordato con continuità aziendale, né di trovarsi in un procedimento per la dichiarazione di una di tali situazioni, fermo restando quanto previsto dall’articolo 110 del D.Lgs. 50/2016;</w:t>
      </w:r>
    </w:p>
    <w:p w:rsidR="00D1360F" w:rsidRDefault="001C4539">
      <w:pPr>
        <w:numPr>
          <w:ilvl w:val="0"/>
          <w:numId w:val="1"/>
        </w:numPr>
        <w:jc w:val="both"/>
        <w:rPr>
          <w:rFonts w:ascii="Calibri" w:eastAsia="Calibri" w:hAnsi="Calibri" w:cs="Calibri"/>
          <w:sz w:val="24"/>
          <w:szCs w:val="24"/>
        </w:rPr>
      </w:pPr>
      <w:r>
        <w:rPr>
          <w:rFonts w:ascii="Calibri" w:eastAsia="Calibri" w:hAnsi="Calibri" w:cs="Calibri"/>
          <w:sz w:val="24"/>
          <w:szCs w:val="24"/>
        </w:rPr>
        <w:t>di non aver commesso gravi il</w:t>
      </w:r>
      <w:r>
        <w:rPr>
          <w:rFonts w:ascii="Calibri" w:eastAsia="Calibri" w:hAnsi="Calibri" w:cs="Calibri"/>
          <w:sz w:val="24"/>
          <w:szCs w:val="24"/>
        </w:rPr>
        <w:t>leciti professionali, tali da rendere dubbia la sua integrità o affidabilità. Tra questi rientrano: le significative carenze nell’esecuzione di un precedente contratto di appalto o di concessione che ne hanno causato la risoluzione anticipata, non contesta</w:t>
      </w:r>
      <w:r>
        <w:rPr>
          <w:rFonts w:ascii="Calibri" w:eastAsia="Calibri" w:hAnsi="Calibri" w:cs="Calibri"/>
          <w:sz w:val="24"/>
          <w:szCs w:val="24"/>
        </w:rPr>
        <w:t>ta in giudizio, ovvero hanno dato luogo ad una condanna al risarcimento del danno o ad altre sanzioni; il tentativo di influenzare indebitamente il processo decisionale della stazione appaltante o di ottenere informazioni riservate ai fini di proprio vanta</w:t>
      </w:r>
      <w:r>
        <w:rPr>
          <w:rFonts w:ascii="Calibri" w:eastAsia="Calibri" w:hAnsi="Calibri" w:cs="Calibri"/>
          <w:sz w:val="24"/>
          <w:szCs w:val="24"/>
        </w:rPr>
        <w:t>ggio; il fornire, anche per negligenza, informazioni false o fuorvianti suscettibili di influenzare le decisioni sull’esclusione, la selezione o l’aggiudicazione ovvero l’omettere le informazioni dovute ai fini del corretto svolgimento della procedura di s</w:t>
      </w:r>
      <w:r>
        <w:rPr>
          <w:rFonts w:ascii="Calibri" w:eastAsia="Calibri" w:hAnsi="Calibri" w:cs="Calibri"/>
          <w:sz w:val="24"/>
          <w:szCs w:val="24"/>
        </w:rPr>
        <w:t xml:space="preserve">elezione; </w:t>
      </w:r>
    </w:p>
    <w:p w:rsidR="00D1360F" w:rsidRDefault="001C4539">
      <w:pPr>
        <w:numPr>
          <w:ilvl w:val="0"/>
          <w:numId w:val="1"/>
        </w:numPr>
        <w:jc w:val="both"/>
        <w:rPr>
          <w:rFonts w:ascii="Calibri" w:eastAsia="Calibri" w:hAnsi="Calibri" w:cs="Calibri"/>
          <w:sz w:val="24"/>
          <w:szCs w:val="24"/>
        </w:rPr>
      </w:pPr>
      <w:r>
        <w:rPr>
          <w:rFonts w:ascii="Calibri" w:eastAsia="Calibri" w:hAnsi="Calibri" w:cs="Calibri"/>
          <w:sz w:val="24"/>
          <w:szCs w:val="24"/>
        </w:rPr>
        <w:t>che la partecipazione alla presente procedura non comporta situazioni di conflitto di interesse ai sensi dell’articolo 42, comma 2, D.Lgs. 50/2016, non diversamente risolvibile;</w:t>
      </w:r>
    </w:p>
    <w:p w:rsidR="00D1360F" w:rsidRDefault="001C4539">
      <w:pPr>
        <w:numPr>
          <w:ilvl w:val="0"/>
          <w:numId w:val="1"/>
        </w:numPr>
        <w:jc w:val="both"/>
        <w:rPr>
          <w:rFonts w:ascii="Calibri" w:eastAsia="Calibri" w:hAnsi="Calibri" w:cs="Calibri"/>
          <w:sz w:val="24"/>
          <w:szCs w:val="24"/>
        </w:rPr>
      </w:pPr>
      <w:r>
        <w:rPr>
          <w:rFonts w:ascii="Calibri" w:eastAsia="Calibri" w:hAnsi="Calibri" w:cs="Calibri"/>
          <w:sz w:val="24"/>
          <w:szCs w:val="24"/>
        </w:rPr>
        <w:t>che non sussiste una distorsione della concorrenza ai sensi dell’ar</w:t>
      </w:r>
      <w:r>
        <w:rPr>
          <w:rFonts w:ascii="Calibri" w:eastAsia="Calibri" w:hAnsi="Calibri" w:cs="Calibri"/>
          <w:sz w:val="24"/>
          <w:szCs w:val="24"/>
        </w:rPr>
        <w:t>t. 80, comma 5, lettera e), del D.Lgs. 50/2016;</w:t>
      </w:r>
    </w:p>
    <w:p w:rsidR="00D1360F" w:rsidRDefault="001C4539">
      <w:pPr>
        <w:numPr>
          <w:ilvl w:val="0"/>
          <w:numId w:val="1"/>
        </w:numPr>
        <w:jc w:val="both"/>
        <w:rPr>
          <w:rFonts w:ascii="Calibri" w:eastAsia="Calibri" w:hAnsi="Calibri" w:cs="Calibri"/>
          <w:sz w:val="24"/>
          <w:szCs w:val="24"/>
        </w:rPr>
      </w:pPr>
      <w:r>
        <w:rPr>
          <w:rFonts w:ascii="Calibri" w:eastAsia="Calibri" w:hAnsi="Calibri" w:cs="Calibri"/>
          <w:sz w:val="24"/>
          <w:szCs w:val="24"/>
        </w:rPr>
        <w:t>di non essere stato soggetto alla sanzione interdittiva di cui all’articolo 9, comma 2, lettera c) del decreto legislativo 8 giugno 2001, n. 231 o ad altra sanzione che comporta il divieto di contrarre con la</w:t>
      </w:r>
      <w:r>
        <w:rPr>
          <w:rFonts w:ascii="Calibri" w:eastAsia="Calibri" w:hAnsi="Calibri" w:cs="Calibri"/>
          <w:sz w:val="24"/>
          <w:szCs w:val="24"/>
        </w:rPr>
        <w:t xml:space="preserve"> pubblica amministrazione, compresi i provvedimenti interdittivi di cui all'articolo 14 del decreto legislativo 9 aprile 2008, n. 81;</w:t>
      </w:r>
    </w:p>
    <w:p w:rsidR="00D1360F" w:rsidRDefault="001C4539">
      <w:pPr>
        <w:numPr>
          <w:ilvl w:val="0"/>
          <w:numId w:val="1"/>
        </w:numPr>
        <w:jc w:val="both"/>
        <w:rPr>
          <w:rFonts w:ascii="Calibri" w:eastAsia="Calibri" w:hAnsi="Calibri" w:cs="Calibri"/>
          <w:sz w:val="24"/>
          <w:szCs w:val="24"/>
        </w:rPr>
      </w:pPr>
      <w:r>
        <w:rPr>
          <w:rFonts w:ascii="Calibri" w:eastAsia="Calibri" w:hAnsi="Calibri" w:cs="Calibri"/>
          <w:sz w:val="24"/>
          <w:szCs w:val="24"/>
        </w:rPr>
        <w:t>di non essere iscritto nel casellario informatico tenuto dall’Osservatorio dell’ANAC per aver presentato false dichiarazio</w:t>
      </w:r>
      <w:r>
        <w:rPr>
          <w:rFonts w:ascii="Calibri" w:eastAsia="Calibri" w:hAnsi="Calibri" w:cs="Calibri"/>
          <w:sz w:val="24"/>
          <w:szCs w:val="24"/>
        </w:rPr>
        <w:t>ni o falsa documentazione ai fini del rilascio dell’attestazione di qualificazione;</w:t>
      </w:r>
    </w:p>
    <w:p w:rsidR="00D1360F" w:rsidRDefault="001C4539">
      <w:pPr>
        <w:spacing w:after="120"/>
        <w:ind w:left="720" w:hanging="360"/>
        <w:jc w:val="both"/>
        <w:rPr>
          <w:rFonts w:ascii="Calibri" w:eastAsia="Calibri" w:hAnsi="Calibri" w:cs="Calibri"/>
          <w:sz w:val="24"/>
          <w:szCs w:val="24"/>
        </w:rPr>
      </w:pPr>
      <w:r>
        <w:rPr>
          <w:rFonts w:ascii="Calibri" w:eastAsia="Calibri" w:hAnsi="Calibri" w:cs="Calibri"/>
          <w:sz w:val="24"/>
          <w:szCs w:val="24"/>
        </w:rPr>
        <w:t>h)</w:t>
      </w:r>
      <w:r>
        <w:rPr>
          <w:rFonts w:ascii="Calibri" w:eastAsia="Calibri" w:hAnsi="Calibri" w:cs="Calibri"/>
          <w:sz w:val="24"/>
          <w:szCs w:val="24"/>
        </w:rPr>
        <w:tab/>
        <w:t xml:space="preserve">che: </w:t>
      </w:r>
      <w:r>
        <w:rPr>
          <w:rFonts w:ascii="Calibri" w:eastAsia="Calibri" w:hAnsi="Calibri" w:cs="Calibri"/>
          <w:i/>
          <w:sz w:val="24"/>
          <w:szCs w:val="24"/>
        </w:rPr>
        <w:t>(</w:t>
      </w:r>
      <w:r>
        <w:rPr>
          <w:rFonts w:ascii="Calibri" w:eastAsia="Calibri" w:hAnsi="Calibri" w:cs="Calibri"/>
          <w:b/>
          <w:i/>
          <w:sz w:val="24"/>
          <w:szCs w:val="24"/>
        </w:rPr>
        <w:t>barrare il cerchietto che interessa</w:t>
      </w:r>
      <w:r>
        <w:rPr>
          <w:rFonts w:ascii="Calibri" w:eastAsia="Calibri" w:hAnsi="Calibri" w:cs="Calibri"/>
          <w:i/>
          <w:sz w:val="24"/>
          <w:szCs w:val="24"/>
        </w:rPr>
        <w:t>)</w:t>
      </w:r>
    </w:p>
    <w:p w:rsidR="00D1360F" w:rsidRDefault="001C4539">
      <w:pPr>
        <w:numPr>
          <w:ilvl w:val="1"/>
          <w:numId w:val="2"/>
        </w:numPr>
        <w:spacing w:after="120"/>
        <w:jc w:val="both"/>
        <w:rPr>
          <w:rFonts w:ascii="Calibri" w:eastAsia="Calibri" w:hAnsi="Calibri" w:cs="Calibri"/>
          <w:sz w:val="24"/>
          <w:szCs w:val="24"/>
        </w:rPr>
      </w:pPr>
      <w:r>
        <w:rPr>
          <w:rFonts w:ascii="Calibri" w:eastAsia="Calibri" w:hAnsi="Calibri" w:cs="Calibri"/>
          <w:sz w:val="24"/>
          <w:szCs w:val="24"/>
        </w:rPr>
        <w:t>non è stato violato il divieto di intestazione fiduciaria posto all’art. 17 della L. 19.3.1990 n. 55</w:t>
      </w:r>
    </w:p>
    <w:p w:rsidR="00D1360F" w:rsidRDefault="001C4539">
      <w:pPr>
        <w:pBdr>
          <w:top w:val="nil"/>
          <w:left w:val="nil"/>
          <w:bottom w:val="nil"/>
          <w:right w:val="nil"/>
          <w:between w:val="nil"/>
        </w:pBdr>
        <w:spacing w:before="120" w:after="120" w:line="360" w:lineRule="auto"/>
        <w:ind w:left="1440" w:hanging="360"/>
        <w:jc w:val="center"/>
        <w:rPr>
          <w:rFonts w:ascii="Calibri" w:eastAsia="Calibri" w:hAnsi="Calibri" w:cs="Calibri"/>
          <w:b/>
          <w:i/>
          <w:color w:val="000000"/>
          <w:sz w:val="24"/>
          <w:szCs w:val="24"/>
        </w:rPr>
      </w:pPr>
      <w:r>
        <w:rPr>
          <w:rFonts w:ascii="Calibri" w:eastAsia="Calibri" w:hAnsi="Calibri" w:cs="Calibri"/>
          <w:b/>
          <w:i/>
          <w:color w:val="000000"/>
          <w:sz w:val="24"/>
          <w:szCs w:val="24"/>
        </w:rPr>
        <w:t>ovvero</w:t>
      </w:r>
    </w:p>
    <w:p w:rsidR="00D1360F" w:rsidRDefault="001C4539">
      <w:pPr>
        <w:numPr>
          <w:ilvl w:val="1"/>
          <w:numId w:val="2"/>
        </w:numPr>
        <w:spacing w:after="120"/>
        <w:jc w:val="both"/>
        <w:rPr>
          <w:rFonts w:ascii="Calibri" w:eastAsia="Calibri" w:hAnsi="Calibri" w:cs="Calibri"/>
          <w:sz w:val="24"/>
          <w:szCs w:val="24"/>
        </w:rPr>
      </w:pPr>
      <w:r>
        <w:rPr>
          <w:rFonts w:ascii="Calibri" w:eastAsia="Calibri" w:hAnsi="Calibri" w:cs="Calibri"/>
          <w:sz w:val="24"/>
          <w:szCs w:val="24"/>
        </w:rPr>
        <w:t>che, nel caso di a</w:t>
      </w:r>
      <w:r>
        <w:rPr>
          <w:rFonts w:ascii="Calibri" w:eastAsia="Calibri" w:hAnsi="Calibri" w:cs="Calibri"/>
          <w:sz w:val="24"/>
          <w:szCs w:val="24"/>
        </w:rPr>
        <w:t xml:space="preserve">vvenuta violazione del divieto di intestazione fiduciaria posto  dall’art. 17 della L. 19.3.1990 n. 55, è trascorso più di un anno dal definitivo accertamento della condotta e, in ogni caso, la violazione medesima è stata rimossa;  </w:t>
      </w:r>
    </w:p>
    <w:p w:rsidR="00D1360F" w:rsidRDefault="001C4539">
      <w:pPr>
        <w:spacing w:after="120"/>
        <w:ind w:left="720" w:hanging="360"/>
        <w:jc w:val="both"/>
        <w:rPr>
          <w:rFonts w:ascii="Calibri" w:eastAsia="Calibri" w:hAnsi="Calibri" w:cs="Calibri"/>
          <w:sz w:val="24"/>
          <w:szCs w:val="24"/>
        </w:rPr>
      </w:pPr>
      <w:r>
        <w:rPr>
          <w:rFonts w:ascii="Calibri" w:eastAsia="Calibri" w:hAnsi="Calibri" w:cs="Calibri"/>
          <w:sz w:val="24"/>
          <w:szCs w:val="24"/>
        </w:rPr>
        <w:t>i)</w:t>
      </w:r>
      <w:r>
        <w:rPr>
          <w:rFonts w:ascii="Calibri" w:eastAsia="Calibri" w:hAnsi="Calibri" w:cs="Calibri"/>
          <w:sz w:val="24"/>
          <w:szCs w:val="24"/>
        </w:rPr>
        <w:tab/>
        <w:t xml:space="preserve">di essere in regola </w:t>
      </w:r>
      <w:r>
        <w:rPr>
          <w:rFonts w:ascii="Calibri" w:eastAsia="Calibri" w:hAnsi="Calibri" w:cs="Calibri"/>
          <w:sz w:val="24"/>
          <w:szCs w:val="24"/>
        </w:rPr>
        <w:t xml:space="preserve">con le norme che disciplinano il diritto al lavoro dei disabili </w:t>
      </w:r>
    </w:p>
    <w:p w:rsidR="00D1360F" w:rsidRDefault="001C4539">
      <w:pPr>
        <w:tabs>
          <w:tab w:val="left" w:pos="240"/>
          <w:tab w:val="left" w:pos="600"/>
          <w:tab w:val="left" w:pos="960"/>
        </w:tabs>
        <w:ind w:left="720" w:hanging="360"/>
        <w:jc w:val="both"/>
        <w:rPr>
          <w:rFonts w:ascii="Calibri" w:eastAsia="Calibri" w:hAnsi="Calibri" w:cs="Calibri"/>
          <w:sz w:val="24"/>
          <w:szCs w:val="24"/>
        </w:rPr>
      </w:pPr>
      <w:r>
        <w:rPr>
          <w:rFonts w:ascii="Calibri" w:eastAsia="Calibri" w:hAnsi="Calibri" w:cs="Calibri"/>
          <w:sz w:val="24"/>
          <w:szCs w:val="24"/>
        </w:rPr>
        <w:t xml:space="preserve">l) che i soggetti sopra indicati al numero 3  </w:t>
      </w:r>
      <w:r>
        <w:rPr>
          <w:rFonts w:ascii="Calibri" w:eastAsia="Calibri" w:hAnsi="Calibri" w:cs="Calibri"/>
          <w:i/>
          <w:sz w:val="24"/>
          <w:szCs w:val="24"/>
        </w:rPr>
        <w:t>(</w:t>
      </w:r>
      <w:r>
        <w:rPr>
          <w:rFonts w:ascii="Calibri" w:eastAsia="Calibri" w:hAnsi="Calibri" w:cs="Calibri"/>
          <w:b/>
          <w:i/>
          <w:sz w:val="24"/>
          <w:szCs w:val="24"/>
        </w:rPr>
        <w:t>barrare il quadratino che interessa</w:t>
      </w:r>
      <w:r>
        <w:rPr>
          <w:rFonts w:ascii="Calibri" w:eastAsia="Calibri" w:hAnsi="Calibri" w:cs="Calibri"/>
          <w:i/>
          <w:sz w:val="24"/>
          <w:szCs w:val="24"/>
        </w:rPr>
        <w:t>)</w:t>
      </w:r>
    </w:p>
    <w:p w:rsidR="00D1360F" w:rsidRDefault="001C4539">
      <w:pPr>
        <w:numPr>
          <w:ilvl w:val="0"/>
          <w:numId w:val="4"/>
        </w:numPr>
        <w:pBdr>
          <w:top w:val="nil"/>
          <w:left w:val="nil"/>
          <w:bottom w:val="nil"/>
          <w:right w:val="nil"/>
          <w:between w:val="nil"/>
        </w:pBdr>
        <w:spacing w:before="120" w:after="120"/>
        <w:ind w:left="1080"/>
        <w:jc w:val="both"/>
        <w:rPr>
          <w:rFonts w:ascii="Calibri" w:eastAsia="Calibri" w:hAnsi="Calibri" w:cs="Calibri"/>
          <w:color w:val="000000"/>
          <w:sz w:val="24"/>
          <w:szCs w:val="24"/>
        </w:rPr>
      </w:pPr>
      <w:r>
        <w:rPr>
          <w:rFonts w:ascii="Calibri" w:eastAsia="Calibri" w:hAnsi="Calibri" w:cs="Calibri"/>
          <w:color w:val="000000"/>
          <w:sz w:val="24"/>
          <w:szCs w:val="24"/>
        </w:rPr>
        <w:t>non sono stati vittime dei reati previsti e puniti dagli artt. 317 e 629 del codice penale aggravati ai sensi dell’art. 7 del D.L. n. 152/1991, convertito, con modificazioni, dalla L. n. 203/1991;</w:t>
      </w:r>
    </w:p>
    <w:p w:rsidR="00D1360F" w:rsidRDefault="001C4539">
      <w:pPr>
        <w:pBdr>
          <w:top w:val="nil"/>
          <w:left w:val="nil"/>
          <w:bottom w:val="nil"/>
          <w:right w:val="nil"/>
          <w:between w:val="nil"/>
        </w:pBdr>
        <w:spacing w:before="120" w:after="120"/>
        <w:ind w:left="1080" w:hanging="360"/>
        <w:jc w:val="center"/>
        <w:rPr>
          <w:rFonts w:ascii="Calibri" w:eastAsia="Calibri" w:hAnsi="Calibri" w:cs="Calibri"/>
          <w:b/>
          <w:i/>
          <w:color w:val="000000"/>
          <w:sz w:val="24"/>
          <w:szCs w:val="24"/>
        </w:rPr>
      </w:pPr>
      <w:r>
        <w:rPr>
          <w:rFonts w:ascii="Calibri" w:eastAsia="Calibri" w:hAnsi="Calibri" w:cs="Calibri"/>
          <w:b/>
          <w:i/>
          <w:color w:val="000000"/>
          <w:sz w:val="24"/>
          <w:szCs w:val="24"/>
        </w:rPr>
        <w:t>ovvero</w:t>
      </w:r>
    </w:p>
    <w:p w:rsidR="00D1360F" w:rsidRDefault="001C4539">
      <w:pPr>
        <w:numPr>
          <w:ilvl w:val="0"/>
          <w:numId w:val="4"/>
        </w:numPr>
        <w:pBdr>
          <w:top w:val="nil"/>
          <w:left w:val="nil"/>
          <w:bottom w:val="nil"/>
          <w:right w:val="nil"/>
          <w:between w:val="nil"/>
        </w:pBdr>
        <w:spacing w:before="120" w:after="120"/>
        <w:ind w:left="1080"/>
        <w:jc w:val="both"/>
        <w:rPr>
          <w:rFonts w:ascii="Calibri" w:eastAsia="Calibri" w:hAnsi="Calibri" w:cs="Calibri"/>
          <w:color w:val="000000"/>
          <w:sz w:val="24"/>
          <w:szCs w:val="24"/>
        </w:rPr>
      </w:pPr>
      <w:r>
        <w:rPr>
          <w:rFonts w:ascii="Calibri" w:eastAsia="Calibri" w:hAnsi="Calibri" w:cs="Calibri"/>
          <w:color w:val="000000"/>
          <w:sz w:val="24"/>
          <w:szCs w:val="24"/>
        </w:rPr>
        <w:lastRenderedPageBreak/>
        <w:t>pur essendo stati vittime dei reati previsti e punit</w:t>
      </w:r>
      <w:r>
        <w:rPr>
          <w:rFonts w:ascii="Calibri" w:eastAsia="Calibri" w:hAnsi="Calibri" w:cs="Calibri"/>
          <w:color w:val="000000"/>
          <w:sz w:val="24"/>
          <w:szCs w:val="24"/>
        </w:rPr>
        <w:t>i dagli artt. 317 e 629 del codice penale aggravati ai sensi dell’art. 7 del D.L. n. 152/1991, convertito, con modificazioni, dalla L. n. 203/1991, ne hanno denunciato i fatti all’autorità giudiziaria, salvo che ricorrano i casi previsti dall’articolo 4, p</w:t>
      </w:r>
      <w:r>
        <w:rPr>
          <w:rFonts w:ascii="Calibri" w:eastAsia="Calibri" w:hAnsi="Calibri" w:cs="Calibri"/>
          <w:color w:val="000000"/>
          <w:sz w:val="24"/>
          <w:szCs w:val="24"/>
        </w:rPr>
        <w:t>rimo comma, della L. 24.11.1981, n. 689;</w:t>
      </w:r>
    </w:p>
    <w:p w:rsidR="00D1360F" w:rsidRDefault="001C4539">
      <w:pPr>
        <w:ind w:left="360"/>
        <w:jc w:val="both"/>
        <w:rPr>
          <w:rFonts w:ascii="Calibri" w:eastAsia="Calibri" w:hAnsi="Calibri" w:cs="Calibri"/>
          <w:i/>
          <w:sz w:val="24"/>
          <w:szCs w:val="24"/>
        </w:rPr>
      </w:pPr>
      <w:r>
        <w:rPr>
          <w:rFonts w:ascii="Calibri" w:eastAsia="Calibri" w:hAnsi="Calibri" w:cs="Calibri"/>
          <w:sz w:val="24"/>
          <w:szCs w:val="24"/>
        </w:rPr>
        <w:t xml:space="preserve">m) </w:t>
      </w:r>
      <w:r>
        <w:rPr>
          <w:rFonts w:ascii="Calibri" w:eastAsia="Calibri" w:hAnsi="Calibri" w:cs="Calibri"/>
          <w:i/>
          <w:sz w:val="24"/>
          <w:szCs w:val="24"/>
        </w:rPr>
        <w:t>(</w:t>
      </w:r>
      <w:r>
        <w:rPr>
          <w:rFonts w:ascii="Calibri" w:eastAsia="Calibri" w:hAnsi="Calibri" w:cs="Calibri"/>
          <w:b/>
          <w:i/>
          <w:sz w:val="24"/>
          <w:szCs w:val="24"/>
        </w:rPr>
        <w:t>barrare il quadratino che interessa</w:t>
      </w:r>
      <w:r>
        <w:rPr>
          <w:rFonts w:ascii="Calibri" w:eastAsia="Calibri" w:hAnsi="Calibri" w:cs="Calibri"/>
          <w:i/>
          <w:sz w:val="24"/>
          <w:szCs w:val="24"/>
        </w:rPr>
        <w:t>)</w:t>
      </w:r>
    </w:p>
    <w:p w:rsidR="00D1360F" w:rsidRDefault="001C4539">
      <w:pPr>
        <w:numPr>
          <w:ilvl w:val="0"/>
          <w:numId w:val="3"/>
        </w:numPr>
        <w:jc w:val="both"/>
        <w:rPr>
          <w:rFonts w:ascii="Calibri" w:eastAsia="Calibri" w:hAnsi="Calibri" w:cs="Calibri"/>
          <w:color w:val="000000"/>
          <w:sz w:val="24"/>
          <w:szCs w:val="24"/>
        </w:rPr>
      </w:pPr>
      <w:r>
        <w:rPr>
          <w:rFonts w:ascii="Calibri" w:eastAsia="Calibri" w:hAnsi="Calibri" w:cs="Calibri"/>
          <w:color w:val="000000"/>
          <w:sz w:val="24"/>
          <w:szCs w:val="24"/>
        </w:rPr>
        <w:t xml:space="preserve">di non trovarsi in alcuna situazione di controllo di cui all’articolo 2359 del Codice Civile con alcun soggetto e di aver formulato l’offerta autonomamente </w:t>
      </w:r>
    </w:p>
    <w:p w:rsidR="00D1360F" w:rsidRDefault="00D1360F">
      <w:pPr>
        <w:ind w:left="1260"/>
        <w:jc w:val="both"/>
        <w:rPr>
          <w:rFonts w:ascii="Calibri" w:eastAsia="Calibri" w:hAnsi="Calibri" w:cs="Calibri"/>
          <w:color w:val="000000"/>
          <w:sz w:val="24"/>
          <w:szCs w:val="24"/>
        </w:rPr>
      </w:pPr>
    </w:p>
    <w:p w:rsidR="00D1360F" w:rsidRDefault="001C4539">
      <w:pPr>
        <w:ind w:left="4092" w:firstLine="156"/>
        <w:rPr>
          <w:rFonts w:ascii="Calibri" w:eastAsia="Calibri" w:hAnsi="Calibri" w:cs="Calibri"/>
          <w:b/>
          <w:i/>
          <w:color w:val="000000"/>
          <w:sz w:val="24"/>
          <w:szCs w:val="24"/>
        </w:rPr>
      </w:pPr>
      <w:r>
        <w:rPr>
          <w:rFonts w:ascii="Calibri" w:eastAsia="Calibri" w:hAnsi="Calibri" w:cs="Calibri"/>
          <w:b/>
          <w:i/>
          <w:color w:val="000000"/>
          <w:sz w:val="24"/>
          <w:szCs w:val="24"/>
        </w:rPr>
        <w:t>ovvero</w:t>
      </w:r>
    </w:p>
    <w:p w:rsidR="00D1360F" w:rsidRDefault="00D1360F">
      <w:pPr>
        <w:ind w:left="4092" w:firstLine="156"/>
        <w:rPr>
          <w:rFonts w:ascii="Calibri" w:eastAsia="Calibri" w:hAnsi="Calibri" w:cs="Calibri"/>
          <w:b/>
          <w:i/>
          <w:color w:val="000000"/>
          <w:sz w:val="24"/>
          <w:szCs w:val="24"/>
        </w:rPr>
      </w:pPr>
    </w:p>
    <w:p w:rsidR="00D1360F" w:rsidRDefault="001C4539">
      <w:pPr>
        <w:numPr>
          <w:ilvl w:val="0"/>
          <w:numId w:val="3"/>
        </w:numPr>
        <w:jc w:val="both"/>
        <w:rPr>
          <w:rFonts w:ascii="Calibri" w:eastAsia="Calibri" w:hAnsi="Calibri" w:cs="Calibri"/>
          <w:color w:val="000000"/>
          <w:sz w:val="24"/>
          <w:szCs w:val="24"/>
        </w:rPr>
      </w:pPr>
      <w:r>
        <w:rPr>
          <w:rFonts w:ascii="Calibri" w:eastAsia="Calibri" w:hAnsi="Calibri" w:cs="Calibri"/>
          <w:sz w:val="24"/>
          <w:szCs w:val="24"/>
        </w:rPr>
        <w:t>di non essere a conoscenza della partecipazione alla medesima procedura di soggetti che si trovano, rispetto al concorrente dichiarante, in una delle situazioni di controllo di cui all'articolo 2359 del codice civile e di aver formulato l'offerta autonomam</w:t>
      </w:r>
      <w:r>
        <w:rPr>
          <w:rFonts w:ascii="Calibri" w:eastAsia="Calibri" w:hAnsi="Calibri" w:cs="Calibri"/>
          <w:sz w:val="24"/>
          <w:szCs w:val="24"/>
        </w:rPr>
        <w:t>ente;</w:t>
      </w:r>
    </w:p>
    <w:p w:rsidR="00D1360F" w:rsidRDefault="00D1360F">
      <w:pPr>
        <w:ind w:left="1260"/>
        <w:jc w:val="both"/>
        <w:rPr>
          <w:rFonts w:ascii="Calibri" w:eastAsia="Calibri" w:hAnsi="Calibri" w:cs="Calibri"/>
          <w:color w:val="000000"/>
          <w:sz w:val="24"/>
          <w:szCs w:val="24"/>
        </w:rPr>
      </w:pPr>
      <w:bookmarkStart w:id="1" w:name="_heading=h.gjdgxs" w:colFirst="0" w:colLast="0"/>
      <w:bookmarkEnd w:id="1"/>
    </w:p>
    <w:p w:rsidR="00D1360F" w:rsidRDefault="001C4539">
      <w:pPr>
        <w:ind w:left="4092" w:firstLine="156"/>
        <w:rPr>
          <w:rFonts w:ascii="Calibri" w:eastAsia="Calibri" w:hAnsi="Calibri" w:cs="Calibri"/>
          <w:b/>
          <w:i/>
          <w:color w:val="000000"/>
          <w:sz w:val="24"/>
          <w:szCs w:val="24"/>
        </w:rPr>
      </w:pPr>
      <w:r>
        <w:rPr>
          <w:rFonts w:ascii="Calibri" w:eastAsia="Calibri" w:hAnsi="Calibri" w:cs="Calibri"/>
          <w:b/>
          <w:i/>
          <w:color w:val="000000"/>
          <w:sz w:val="24"/>
          <w:szCs w:val="24"/>
        </w:rPr>
        <w:t>ovvero</w:t>
      </w:r>
    </w:p>
    <w:p w:rsidR="00D1360F" w:rsidRDefault="001C4539">
      <w:pPr>
        <w:numPr>
          <w:ilvl w:val="0"/>
          <w:numId w:val="3"/>
        </w:numPr>
        <w:jc w:val="both"/>
        <w:rPr>
          <w:rFonts w:ascii="Calibri" w:eastAsia="Calibri" w:hAnsi="Calibri" w:cs="Calibri"/>
          <w:color w:val="000000"/>
          <w:sz w:val="24"/>
          <w:szCs w:val="24"/>
        </w:rPr>
      </w:pPr>
      <w:r>
        <w:rPr>
          <w:rFonts w:ascii="Calibri" w:eastAsia="Calibri" w:hAnsi="Calibri" w:cs="Calibri"/>
          <w:sz w:val="24"/>
          <w:szCs w:val="24"/>
        </w:rPr>
        <w:t>di essere a conoscenza della partecipazione alla medesima procedura di soggetti che si trovano, rispetto al concorrente dichiarante, in situazione di controllo di cui all'articolo 2359 del Codice Civile e di aver formulato l'offerta autonomamente;</w:t>
      </w:r>
    </w:p>
    <w:p w:rsidR="00D1360F" w:rsidRDefault="00D1360F">
      <w:pPr>
        <w:rPr>
          <w:rFonts w:ascii="Helvetica Neue" w:eastAsia="Helvetica Neue" w:hAnsi="Helvetica Neue" w:cs="Helvetica Neue"/>
          <w:sz w:val="22"/>
          <w:szCs w:val="22"/>
        </w:rPr>
      </w:pPr>
    </w:p>
    <w:p w:rsidR="00D1360F" w:rsidRDefault="001C4539">
      <w:pPr>
        <w:tabs>
          <w:tab w:val="left" w:pos="240"/>
          <w:tab w:val="left" w:pos="600"/>
        </w:tabs>
        <w:ind w:left="360" w:hanging="360"/>
        <w:jc w:val="both"/>
        <w:rPr>
          <w:rFonts w:ascii="Calibri" w:eastAsia="Calibri" w:hAnsi="Calibri" w:cs="Calibri"/>
          <w:sz w:val="24"/>
          <w:szCs w:val="24"/>
        </w:rPr>
      </w:pPr>
      <w:r>
        <w:rPr>
          <w:rFonts w:ascii="Calibri" w:eastAsia="Calibri" w:hAnsi="Calibri" w:cs="Calibri"/>
          <w:b/>
          <w:sz w:val="24"/>
          <w:szCs w:val="24"/>
        </w:rPr>
        <w:t>6)</w:t>
      </w:r>
      <w:r>
        <w:rPr>
          <w:rFonts w:ascii="Calibri" w:eastAsia="Calibri" w:hAnsi="Calibri" w:cs="Calibri"/>
          <w:sz w:val="24"/>
          <w:szCs w:val="24"/>
        </w:rPr>
        <w:t xml:space="preserve"> ai s</w:t>
      </w:r>
      <w:r>
        <w:rPr>
          <w:rFonts w:ascii="Calibri" w:eastAsia="Calibri" w:hAnsi="Calibri" w:cs="Calibri"/>
          <w:sz w:val="24"/>
          <w:szCs w:val="24"/>
        </w:rPr>
        <w:t>ensi dell’art. 53 comma 16-ter del D. Lgs. 165/2001 e s.m.i., come introdotto dalla L. 6.11.2012 n. 190,  che nei tre anni antecedenti la data di pubblicazione della gara non ha prestato attività lavorativa o professionale presso la propria ditta personale</w:t>
      </w:r>
      <w:r>
        <w:rPr>
          <w:rFonts w:ascii="Calibri" w:eastAsia="Calibri" w:hAnsi="Calibri" w:cs="Calibri"/>
          <w:sz w:val="24"/>
          <w:szCs w:val="24"/>
        </w:rPr>
        <w:t xml:space="preserve"> già dipendente della Stazione Appaltante, con poteri autoritativi o negoziali per conto della stessa;</w:t>
      </w:r>
    </w:p>
    <w:p w:rsidR="00D1360F" w:rsidRDefault="00D1360F">
      <w:pPr>
        <w:ind w:left="360" w:hanging="360"/>
        <w:jc w:val="both"/>
        <w:rPr>
          <w:rFonts w:ascii="Calibri" w:eastAsia="Calibri" w:hAnsi="Calibri" w:cs="Calibri"/>
          <w:sz w:val="24"/>
          <w:szCs w:val="24"/>
        </w:rPr>
      </w:pPr>
    </w:p>
    <w:p w:rsidR="00D1360F" w:rsidRDefault="001C4539">
      <w:pPr>
        <w:ind w:left="360" w:hanging="360"/>
        <w:jc w:val="both"/>
        <w:rPr>
          <w:rFonts w:ascii="Calibri" w:eastAsia="Calibri" w:hAnsi="Calibri" w:cs="Calibri"/>
          <w:sz w:val="24"/>
          <w:szCs w:val="24"/>
        </w:rPr>
      </w:pPr>
      <w:r>
        <w:rPr>
          <w:rFonts w:ascii="Calibri" w:eastAsia="Calibri" w:hAnsi="Calibri" w:cs="Calibri"/>
          <w:b/>
          <w:sz w:val="24"/>
          <w:szCs w:val="24"/>
        </w:rPr>
        <w:t xml:space="preserve">7) </w:t>
      </w:r>
      <w:r>
        <w:rPr>
          <w:rFonts w:ascii="Calibri" w:eastAsia="Calibri" w:hAnsi="Calibri" w:cs="Calibri"/>
          <w:sz w:val="24"/>
          <w:szCs w:val="24"/>
        </w:rPr>
        <w:t>di essere in possesso dei requisiti di idoneità tecnico professionale necessari per la corretta esecuzione del servizio in oggetto di cui all’art. 26</w:t>
      </w:r>
      <w:r>
        <w:rPr>
          <w:rFonts w:ascii="Calibri" w:eastAsia="Calibri" w:hAnsi="Calibri" w:cs="Calibri"/>
          <w:sz w:val="24"/>
          <w:szCs w:val="24"/>
        </w:rPr>
        <w:t>, comma 1 lettera a) punto 2) del D. Lgs. 81 del 09.04.2008 e successive modifiche ed integrazioni;</w:t>
      </w:r>
    </w:p>
    <w:p w:rsidR="00D1360F" w:rsidRDefault="00D1360F">
      <w:pPr>
        <w:jc w:val="both"/>
        <w:rPr>
          <w:rFonts w:ascii="Calibri" w:eastAsia="Calibri" w:hAnsi="Calibri" w:cs="Calibri"/>
          <w:color w:val="000000"/>
          <w:sz w:val="24"/>
          <w:szCs w:val="24"/>
        </w:rPr>
      </w:pPr>
    </w:p>
    <w:p w:rsidR="00D1360F" w:rsidRDefault="001C4539">
      <w:pPr>
        <w:jc w:val="center"/>
        <w:rPr>
          <w:rFonts w:ascii="Calibri" w:eastAsia="Calibri" w:hAnsi="Calibri" w:cs="Calibri"/>
          <w:b/>
          <w:sz w:val="24"/>
          <w:szCs w:val="24"/>
        </w:rPr>
      </w:pPr>
      <w:r>
        <w:rPr>
          <w:rFonts w:ascii="Calibri" w:eastAsia="Calibri" w:hAnsi="Calibri" w:cs="Calibri"/>
          <w:b/>
          <w:sz w:val="24"/>
          <w:szCs w:val="24"/>
        </w:rPr>
        <w:t>DICHIARA  INOLTRE:</w:t>
      </w:r>
    </w:p>
    <w:p w:rsidR="00D1360F" w:rsidRDefault="00D1360F">
      <w:pPr>
        <w:ind w:left="360" w:hanging="360"/>
        <w:jc w:val="both"/>
        <w:rPr>
          <w:rFonts w:ascii="Calibri" w:eastAsia="Calibri" w:hAnsi="Calibri" w:cs="Calibri"/>
          <w:sz w:val="24"/>
          <w:szCs w:val="24"/>
        </w:rPr>
      </w:pPr>
    </w:p>
    <w:p w:rsidR="00D1360F" w:rsidRDefault="001C4539">
      <w:pPr>
        <w:ind w:left="360" w:hanging="360"/>
        <w:jc w:val="both"/>
        <w:rPr>
          <w:rFonts w:ascii="Calibri" w:eastAsia="Calibri" w:hAnsi="Calibri" w:cs="Calibri"/>
          <w:sz w:val="24"/>
          <w:szCs w:val="24"/>
        </w:rPr>
      </w:pPr>
      <w:r>
        <w:rPr>
          <w:rFonts w:ascii="Calibri" w:eastAsia="Calibri" w:hAnsi="Calibri" w:cs="Calibri"/>
          <w:b/>
          <w:sz w:val="24"/>
          <w:szCs w:val="24"/>
        </w:rPr>
        <w:t xml:space="preserve">8) </w:t>
      </w:r>
      <w:r>
        <w:rPr>
          <w:rFonts w:ascii="Calibri" w:eastAsia="Calibri" w:hAnsi="Calibri" w:cs="Calibri"/>
          <w:sz w:val="24"/>
          <w:szCs w:val="24"/>
        </w:rPr>
        <w:t>di impegnarsi ad adempiere, in caso di aggiudicazione, a tutti gli obblighi di tracciabilità dei flussi finanziari di cui all’art. 3</w:t>
      </w:r>
      <w:r>
        <w:rPr>
          <w:rFonts w:ascii="Calibri" w:eastAsia="Calibri" w:hAnsi="Calibri" w:cs="Calibri"/>
          <w:sz w:val="24"/>
          <w:szCs w:val="24"/>
        </w:rPr>
        <w:t xml:space="preserve"> della L. n. 136 del 13/08/2010 e successive modifiche;</w:t>
      </w:r>
    </w:p>
    <w:p w:rsidR="00D1360F" w:rsidRDefault="00D1360F">
      <w:pPr>
        <w:ind w:left="360" w:hanging="360"/>
        <w:jc w:val="both"/>
        <w:rPr>
          <w:rFonts w:ascii="Calibri" w:eastAsia="Calibri" w:hAnsi="Calibri" w:cs="Calibri"/>
          <w:sz w:val="24"/>
          <w:szCs w:val="24"/>
        </w:rPr>
      </w:pPr>
    </w:p>
    <w:p w:rsidR="00D1360F" w:rsidRDefault="001C4539">
      <w:pPr>
        <w:tabs>
          <w:tab w:val="left" w:pos="240"/>
          <w:tab w:val="left" w:pos="600"/>
        </w:tabs>
        <w:ind w:left="360" w:hanging="360"/>
        <w:jc w:val="both"/>
        <w:rPr>
          <w:rFonts w:ascii="Calibri" w:eastAsia="Calibri" w:hAnsi="Calibri" w:cs="Calibri"/>
          <w:sz w:val="24"/>
          <w:szCs w:val="24"/>
        </w:rPr>
      </w:pPr>
      <w:r>
        <w:rPr>
          <w:rFonts w:ascii="Calibri" w:eastAsia="Calibri" w:hAnsi="Calibri" w:cs="Calibri"/>
          <w:b/>
          <w:sz w:val="24"/>
          <w:szCs w:val="24"/>
        </w:rPr>
        <w:t>9)</w:t>
      </w:r>
      <w:r>
        <w:rPr>
          <w:rFonts w:ascii="Calibri" w:eastAsia="Calibri" w:hAnsi="Calibri" w:cs="Calibri"/>
          <w:sz w:val="24"/>
          <w:szCs w:val="24"/>
        </w:rPr>
        <w:t xml:space="preserve"> di assumere a proprio carico tutti gli oneri assicurativi e previdenziali di legge e di osservare le norme vigenti in materia di sicurezza sul lavoro e di retribuzione dei  lavoratori dipendenti;</w:t>
      </w:r>
    </w:p>
    <w:p w:rsidR="00D1360F" w:rsidRDefault="00D1360F">
      <w:pPr>
        <w:tabs>
          <w:tab w:val="left" w:pos="240"/>
          <w:tab w:val="left" w:pos="600"/>
        </w:tabs>
        <w:ind w:left="360" w:hanging="360"/>
        <w:jc w:val="both"/>
        <w:rPr>
          <w:rFonts w:ascii="Calibri" w:eastAsia="Calibri" w:hAnsi="Calibri" w:cs="Calibri"/>
          <w:sz w:val="24"/>
          <w:szCs w:val="24"/>
        </w:rPr>
      </w:pPr>
    </w:p>
    <w:p w:rsidR="00D1360F" w:rsidRDefault="001C4539">
      <w:pPr>
        <w:tabs>
          <w:tab w:val="left" w:pos="240"/>
          <w:tab w:val="left" w:pos="600"/>
        </w:tabs>
        <w:ind w:left="360" w:hanging="360"/>
        <w:jc w:val="both"/>
        <w:rPr>
          <w:rFonts w:ascii="Calibri" w:eastAsia="Calibri" w:hAnsi="Calibri" w:cs="Calibri"/>
          <w:sz w:val="24"/>
          <w:szCs w:val="24"/>
        </w:rPr>
      </w:pPr>
      <w:r>
        <w:rPr>
          <w:rFonts w:ascii="Calibri" w:eastAsia="Calibri" w:hAnsi="Calibri" w:cs="Calibri"/>
          <w:b/>
          <w:sz w:val="24"/>
          <w:szCs w:val="24"/>
        </w:rPr>
        <w:t>10)</w:t>
      </w:r>
      <w:r>
        <w:rPr>
          <w:rFonts w:ascii="Calibri" w:eastAsia="Calibri" w:hAnsi="Calibri" w:cs="Calibri"/>
          <w:sz w:val="24"/>
          <w:szCs w:val="24"/>
        </w:rPr>
        <w:t xml:space="preserve"> Di autorizzare l’istituzione scolastica, quale stazione appaltante ad effettuare le comunicazioni di cui all’art. 76 del Dlgs. 50/2016 a mezzo PEC all’indirizzo comunicato nella istanza di partecipazione</w:t>
      </w:r>
    </w:p>
    <w:p w:rsidR="00D1360F" w:rsidRDefault="00D1360F">
      <w:pPr>
        <w:tabs>
          <w:tab w:val="left" w:pos="240"/>
          <w:tab w:val="left" w:pos="600"/>
        </w:tabs>
        <w:ind w:left="360" w:hanging="360"/>
        <w:jc w:val="both"/>
        <w:rPr>
          <w:rFonts w:ascii="Calibri" w:eastAsia="Calibri" w:hAnsi="Calibri" w:cs="Calibri"/>
          <w:sz w:val="24"/>
          <w:szCs w:val="24"/>
        </w:rPr>
      </w:pPr>
    </w:p>
    <w:p w:rsidR="00D1360F" w:rsidRDefault="001C4539">
      <w:pPr>
        <w:tabs>
          <w:tab w:val="left" w:pos="240"/>
          <w:tab w:val="left" w:pos="600"/>
        </w:tabs>
        <w:ind w:left="360" w:hanging="360"/>
        <w:jc w:val="both"/>
        <w:rPr>
          <w:rFonts w:ascii="Calibri" w:eastAsia="Calibri" w:hAnsi="Calibri" w:cs="Calibri"/>
          <w:sz w:val="24"/>
          <w:szCs w:val="24"/>
        </w:rPr>
      </w:pPr>
      <w:r>
        <w:rPr>
          <w:rFonts w:ascii="Calibri" w:eastAsia="Calibri" w:hAnsi="Calibri" w:cs="Calibri"/>
          <w:b/>
          <w:sz w:val="24"/>
          <w:szCs w:val="24"/>
        </w:rPr>
        <w:t>11)</w:t>
      </w:r>
      <w:r>
        <w:rPr>
          <w:rFonts w:ascii="Calibri" w:eastAsia="Calibri" w:hAnsi="Calibri" w:cs="Calibri"/>
          <w:sz w:val="24"/>
          <w:szCs w:val="24"/>
        </w:rPr>
        <w:t xml:space="preserve"> Di aver preso visione delle condizioni ind</w:t>
      </w:r>
      <w:r>
        <w:rPr>
          <w:rFonts w:ascii="Calibri" w:eastAsia="Calibri" w:hAnsi="Calibri" w:cs="Calibri"/>
          <w:sz w:val="24"/>
          <w:szCs w:val="24"/>
        </w:rPr>
        <w:t>icate nell’ordine  e di accettarle espressamente e incondizionatamente</w:t>
      </w:r>
    </w:p>
    <w:p w:rsidR="00D1360F" w:rsidRDefault="00D1360F">
      <w:pPr>
        <w:tabs>
          <w:tab w:val="left" w:pos="240"/>
          <w:tab w:val="left" w:pos="600"/>
        </w:tabs>
        <w:ind w:left="360" w:hanging="360"/>
        <w:jc w:val="both"/>
        <w:rPr>
          <w:rFonts w:ascii="Calibri" w:eastAsia="Calibri" w:hAnsi="Calibri" w:cs="Calibri"/>
          <w:sz w:val="24"/>
          <w:szCs w:val="24"/>
        </w:rPr>
      </w:pPr>
    </w:p>
    <w:p w:rsidR="00D1360F" w:rsidRDefault="001C4539">
      <w:pPr>
        <w:tabs>
          <w:tab w:val="left" w:pos="240"/>
          <w:tab w:val="left" w:pos="600"/>
        </w:tabs>
        <w:ind w:left="360" w:hanging="360"/>
        <w:jc w:val="both"/>
        <w:rPr>
          <w:rFonts w:ascii="Calibri" w:eastAsia="Calibri" w:hAnsi="Calibri" w:cs="Calibri"/>
          <w:sz w:val="24"/>
          <w:szCs w:val="24"/>
        </w:rPr>
      </w:pPr>
      <w:r>
        <w:rPr>
          <w:rFonts w:ascii="Calibri" w:eastAsia="Calibri" w:hAnsi="Calibri" w:cs="Calibri"/>
          <w:sz w:val="24"/>
          <w:szCs w:val="24"/>
        </w:rPr>
        <w:t>12) Di aver preso personalmente cognizione del servizio oggetto dell’appalto, di aver preso conoscenza delle condizioni nonché di tutte le circostanze generali e particolari che posson</w:t>
      </w:r>
      <w:r>
        <w:rPr>
          <w:rFonts w:ascii="Calibri" w:eastAsia="Calibri" w:hAnsi="Calibri" w:cs="Calibri"/>
          <w:sz w:val="24"/>
          <w:szCs w:val="24"/>
        </w:rPr>
        <w:t xml:space="preserve">o avere influsso sulla determinazione dell’offerta </w:t>
      </w:r>
    </w:p>
    <w:p w:rsidR="00D1360F" w:rsidRDefault="00D1360F">
      <w:pPr>
        <w:tabs>
          <w:tab w:val="left" w:pos="240"/>
          <w:tab w:val="left" w:pos="600"/>
        </w:tabs>
        <w:ind w:left="360" w:hanging="360"/>
        <w:jc w:val="both"/>
        <w:rPr>
          <w:rFonts w:ascii="Calibri" w:eastAsia="Calibri" w:hAnsi="Calibri" w:cs="Calibri"/>
          <w:sz w:val="24"/>
          <w:szCs w:val="24"/>
        </w:rPr>
      </w:pPr>
    </w:p>
    <w:p w:rsidR="00D1360F" w:rsidRDefault="00D1360F">
      <w:pPr>
        <w:jc w:val="both"/>
        <w:rPr>
          <w:rFonts w:ascii="Calibri" w:eastAsia="Calibri" w:hAnsi="Calibri" w:cs="Calibri"/>
          <w:b/>
          <w:sz w:val="24"/>
          <w:szCs w:val="24"/>
        </w:rPr>
      </w:pPr>
    </w:p>
    <w:p w:rsidR="00D1360F" w:rsidRDefault="00D1360F">
      <w:pPr>
        <w:jc w:val="both"/>
        <w:rPr>
          <w:rFonts w:ascii="Calibri" w:eastAsia="Calibri" w:hAnsi="Calibri" w:cs="Calibri"/>
          <w:sz w:val="24"/>
          <w:szCs w:val="24"/>
        </w:rPr>
      </w:pPr>
    </w:p>
    <w:p w:rsidR="00D1360F" w:rsidRDefault="001C4539">
      <w:pPr>
        <w:jc w:val="both"/>
        <w:rPr>
          <w:rFonts w:ascii="Calibri" w:eastAsia="Calibri" w:hAnsi="Calibri" w:cs="Calibri"/>
          <w:sz w:val="24"/>
          <w:szCs w:val="24"/>
        </w:rPr>
      </w:pPr>
      <w:r>
        <w:rPr>
          <w:rFonts w:ascii="Calibri" w:eastAsia="Calibri" w:hAnsi="Calibri" w:cs="Calibri"/>
          <w:sz w:val="24"/>
          <w:szCs w:val="24"/>
        </w:rPr>
        <w:t>Data ___________                                                                Timbro e firma della ditta</w:t>
      </w:r>
    </w:p>
    <w:p w:rsidR="00D1360F" w:rsidRDefault="00D1360F">
      <w:pPr>
        <w:jc w:val="both"/>
        <w:rPr>
          <w:rFonts w:ascii="Calibri" w:eastAsia="Calibri" w:hAnsi="Calibri" w:cs="Calibri"/>
          <w:sz w:val="24"/>
          <w:szCs w:val="24"/>
        </w:rPr>
      </w:pPr>
    </w:p>
    <w:p w:rsidR="00D1360F" w:rsidRDefault="001C4539">
      <w:pPr>
        <w:tabs>
          <w:tab w:val="left" w:pos="5310"/>
          <w:tab w:val="left" w:pos="6120"/>
          <w:tab w:val="center" w:pos="7380"/>
          <w:tab w:val="center" w:pos="7560"/>
        </w:tabs>
        <w:rPr>
          <w:rFonts w:ascii="Calibri" w:eastAsia="Calibri" w:hAnsi="Calibri" w:cs="Calibri"/>
          <w:sz w:val="24"/>
          <w:szCs w:val="24"/>
        </w:rPr>
      </w:pPr>
      <w:r>
        <w:rPr>
          <w:rFonts w:ascii="Calibri" w:eastAsia="Calibri" w:hAnsi="Calibri" w:cs="Calibri"/>
          <w:sz w:val="24"/>
          <w:szCs w:val="24"/>
        </w:rPr>
        <w:t xml:space="preserve"> </w:t>
      </w:r>
      <w:r>
        <w:rPr>
          <w:rFonts w:ascii="Calibri" w:eastAsia="Calibri" w:hAnsi="Calibri" w:cs="Calibri"/>
          <w:sz w:val="24"/>
          <w:szCs w:val="24"/>
        </w:rPr>
        <w:tab/>
        <w:t>__________________________</w:t>
      </w:r>
      <w:r>
        <w:rPr>
          <w:rFonts w:ascii="Calibri" w:eastAsia="Calibri" w:hAnsi="Calibri" w:cs="Calibri"/>
          <w:sz w:val="24"/>
          <w:szCs w:val="24"/>
        </w:rPr>
        <w:tab/>
      </w:r>
      <w:r>
        <w:rPr>
          <w:rFonts w:ascii="Calibri" w:eastAsia="Calibri" w:hAnsi="Calibri" w:cs="Calibri"/>
          <w:sz w:val="24"/>
          <w:szCs w:val="24"/>
        </w:rPr>
        <w:tab/>
      </w:r>
    </w:p>
    <w:p w:rsidR="00D1360F" w:rsidRDefault="001C4539">
      <w:pPr>
        <w:jc w:val="both"/>
        <w:rPr>
          <w:rFonts w:ascii="Calibri" w:eastAsia="Calibri" w:hAnsi="Calibri" w:cs="Calibri"/>
          <w:sz w:val="24"/>
          <w:szCs w:val="24"/>
        </w:rPr>
      </w:pPr>
      <w:r>
        <w:rPr>
          <w:rFonts w:ascii="Calibri" w:eastAsia="Calibri" w:hAnsi="Calibri" w:cs="Calibri"/>
          <w:sz w:val="24"/>
          <w:szCs w:val="24"/>
        </w:rPr>
        <w:tab/>
      </w:r>
    </w:p>
    <w:p w:rsidR="00D1360F" w:rsidRDefault="001C4539">
      <w:pPr>
        <w:jc w:val="both"/>
        <w:rPr>
          <w:rFonts w:ascii="Calibri" w:eastAsia="Calibri" w:hAnsi="Calibri" w:cs="Calibri"/>
          <w:sz w:val="24"/>
          <w:szCs w:val="24"/>
        </w:rPr>
      </w:pPr>
      <w:r>
        <w:rPr>
          <w:rFonts w:ascii="Calibri" w:eastAsia="Calibri" w:hAnsi="Calibri" w:cs="Calibri"/>
          <w:b/>
          <w:i/>
          <w:sz w:val="24"/>
          <w:szCs w:val="24"/>
        </w:rPr>
        <w:t>N.B.: Ai fini della validità della presente dichiarazione deve essere allegata la fotocopia non autenticata di un documento di identità del sottoscrittore.</w:t>
      </w:r>
    </w:p>
    <w:sectPr w:rsidR="00D1360F">
      <w:headerReference w:type="default" r:id="rId8"/>
      <w:footerReference w:type="default" r:id="rId9"/>
      <w:pgSz w:w="11906" w:h="16838"/>
      <w:pgMar w:top="1418"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539" w:rsidRDefault="001C4539">
      <w:r>
        <w:separator/>
      </w:r>
    </w:p>
  </w:endnote>
  <w:endnote w:type="continuationSeparator" w:id="0">
    <w:p w:rsidR="001C4539" w:rsidRDefault="001C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TimesNew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 Neue">
    <w:charset w:val="00"/>
    <w:family w:val="auto"/>
    <w:pitch w:val="default"/>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0F" w:rsidRDefault="001C4539">
    <w:pPr>
      <w:pBdr>
        <w:top w:val="nil"/>
        <w:left w:val="nil"/>
        <w:bottom w:val="nil"/>
        <w:right w:val="nil"/>
        <w:between w:val="nil"/>
      </w:pBdr>
      <w:tabs>
        <w:tab w:val="center" w:pos="4819"/>
        <w:tab w:val="right" w:pos="9638"/>
      </w:tabs>
      <w:jc w:val="center"/>
      <w:rPr>
        <w:color w:val="000000"/>
      </w:rPr>
    </w:pPr>
    <w:r>
      <w:rPr>
        <w:color w:val="000000"/>
      </w:rPr>
      <w:fldChar w:fldCharType="begin"/>
    </w:r>
    <w:r>
      <w:rPr>
        <w:color w:val="000000"/>
      </w:rPr>
      <w:instrText>PAGE</w:instrText>
    </w:r>
    <w:r w:rsidR="004A5DA3">
      <w:rPr>
        <w:color w:val="000000"/>
      </w:rPr>
      <w:fldChar w:fldCharType="separate"/>
    </w:r>
    <w:r w:rsidR="004A5DA3">
      <w:rPr>
        <w:noProof/>
        <w:color w:val="000000"/>
      </w:rPr>
      <w:t>2</w:t>
    </w:r>
    <w:r>
      <w:rPr>
        <w:color w:val="000000"/>
      </w:rPr>
      <w:fldChar w:fldCharType="end"/>
    </w:r>
  </w:p>
  <w:p w:rsidR="00D1360F" w:rsidRDefault="00D1360F">
    <w:pPr>
      <w:pBdr>
        <w:top w:val="nil"/>
        <w:left w:val="nil"/>
        <w:bottom w:val="nil"/>
        <w:right w:val="nil"/>
        <w:between w:val="nil"/>
      </w:pBdr>
      <w:tabs>
        <w:tab w:val="center" w:pos="4819"/>
        <w:tab w:val="right" w:pos="9638"/>
      </w:tabs>
      <w:ind w:right="360"/>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539" w:rsidRDefault="001C4539">
      <w:r>
        <w:separator/>
      </w:r>
    </w:p>
  </w:footnote>
  <w:footnote w:type="continuationSeparator" w:id="0">
    <w:p w:rsidR="001C4539" w:rsidRDefault="001C45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360F" w:rsidRDefault="001C4539">
    <w:pPr>
      <w:pBdr>
        <w:top w:val="nil"/>
        <w:left w:val="nil"/>
        <w:bottom w:val="nil"/>
        <w:right w:val="nil"/>
        <w:between w:val="nil"/>
      </w:pBdr>
      <w:tabs>
        <w:tab w:val="center" w:pos="4819"/>
        <w:tab w:val="right" w:pos="9638"/>
      </w:tabs>
      <w:rPr>
        <w:rFonts w:ascii="Calibri" w:eastAsia="Calibri" w:hAnsi="Calibri" w:cs="Calibri"/>
        <w:color w:val="000000"/>
        <w:sz w:val="18"/>
        <w:szCs w:val="18"/>
      </w:rPr>
    </w:pPr>
    <w:r>
      <w:rPr>
        <w:rFonts w:ascii="Book Antiqua" w:eastAsia="Book Antiqua" w:hAnsi="Book Antiqua" w:cs="Book Antiqua"/>
        <w:noProof/>
        <w:sz w:val="2"/>
        <w:szCs w:val="2"/>
      </w:rPr>
      <w:drawing>
        <wp:inline distT="114300" distB="114300" distL="114300" distR="114300">
          <wp:extent cx="5966430" cy="990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1509"/>
                  <a:stretch>
                    <a:fillRect/>
                  </a:stretch>
                </pic:blipFill>
                <pic:spPr>
                  <a:xfrm>
                    <a:off x="0" y="0"/>
                    <a:ext cx="5966430" cy="990600"/>
                  </a:xfrm>
                  <a:prstGeom prst="rect">
                    <a:avLst/>
                  </a:prstGeom>
                  <a:ln/>
                </pic:spPr>
              </pic:pic>
            </a:graphicData>
          </a:graphic>
        </wp:inline>
      </w:drawing>
    </w:r>
    <w:r>
      <w:rPr>
        <w:color w:val="000000"/>
      </w:rPr>
      <w:tab/>
    </w:r>
    <w:r>
      <w:rPr>
        <w:color w:val="000000"/>
      </w:rPr>
      <w:t xml:space="preserve">                                      </w:t>
    </w:r>
    <w:r>
      <w:rPr>
        <w:color w:val="000000"/>
      </w:rPr>
      <w:tab/>
    </w:r>
  </w:p>
  <w:p w:rsidR="00D1360F" w:rsidRDefault="001C4539">
    <w:pPr>
      <w:pBdr>
        <w:top w:val="nil"/>
        <w:left w:val="nil"/>
        <w:bottom w:val="nil"/>
        <w:right w:val="nil"/>
        <w:between w:val="nil"/>
      </w:pBdr>
      <w:tabs>
        <w:tab w:val="center" w:pos="4819"/>
        <w:tab w:val="right" w:pos="9638"/>
      </w:tabs>
      <w:rPr>
        <w:color w:val="000000"/>
        <w:sz w:val="18"/>
        <w:szCs w:val="18"/>
      </w:rPr>
    </w:pPr>
    <w:r>
      <w:rPr>
        <w:color w:val="000000"/>
        <w:sz w:val="18"/>
        <w:szCs w:val="18"/>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B7E0A"/>
    <w:multiLevelType w:val="multilevel"/>
    <w:tmpl w:val="2332A98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8984558"/>
    <w:multiLevelType w:val="multilevel"/>
    <w:tmpl w:val="EC9EEC92"/>
    <w:lvl w:ilvl="0">
      <w:start w:val="1"/>
      <w:numFmt w:val="bullet"/>
      <w:lvlText w:val="•"/>
      <w:lvlJc w:val="left"/>
      <w:pPr>
        <w:ind w:left="1032" w:hanging="360"/>
      </w:pPr>
      <w:rPr>
        <w:rFonts w:ascii="Noto Sans Symbols" w:eastAsia="Noto Sans Symbols" w:hAnsi="Noto Sans Symbols" w:cs="Noto Sans Symbols"/>
      </w:rPr>
    </w:lvl>
    <w:lvl w:ilvl="1">
      <w:start w:val="1"/>
      <w:numFmt w:val="bullet"/>
      <w:lvlText w:val="o"/>
      <w:lvlJc w:val="left"/>
      <w:pPr>
        <w:ind w:left="1752" w:hanging="360"/>
      </w:pPr>
      <w:rPr>
        <w:rFonts w:ascii="Courier New" w:eastAsia="Courier New" w:hAnsi="Courier New" w:cs="Courier New"/>
      </w:rPr>
    </w:lvl>
    <w:lvl w:ilvl="2">
      <w:start w:val="1"/>
      <w:numFmt w:val="bullet"/>
      <w:lvlText w:val="▪"/>
      <w:lvlJc w:val="left"/>
      <w:pPr>
        <w:ind w:left="2472" w:hanging="360"/>
      </w:pPr>
      <w:rPr>
        <w:rFonts w:ascii="Noto Sans Symbols" w:eastAsia="Noto Sans Symbols" w:hAnsi="Noto Sans Symbols" w:cs="Noto Sans Symbols"/>
      </w:rPr>
    </w:lvl>
    <w:lvl w:ilvl="3">
      <w:start w:val="1"/>
      <w:numFmt w:val="bullet"/>
      <w:lvlText w:val="●"/>
      <w:lvlJc w:val="left"/>
      <w:pPr>
        <w:ind w:left="3192" w:hanging="360"/>
      </w:pPr>
      <w:rPr>
        <w:rFonts w:ascii="Noto Sans Symbols" w:eastAsia="Noto Sans Symbols" w:hAnsi="Noto Sans Symbols" w:cs="Noto Sans Symbols"/>
      </w:rPr>
    </w:lvl>
    <w:lvl w:ilvl="4">
      <w:start w:val="1"/>
      <w:numFmt w:val="bullet"/>
      <w:lvlText w:val="o"/>
      <w:lvlJc w:val="left"/>
      <w:pPr>
        <w:ind w:left="3912" w:hanging="360"/>
      </w:pPr>
      <w:rPr>
        <w:rFonts w:ascii="Courier New" w:eastAsia="Courier New" w:hAnsi="Courier New" w:cs="Courier New"/>
      </w:rPr>
    </w:lvl>
    <w:lvl w:ilvl="5">
      <w:start w:val="1"/>
      <w:numFmt w:val="bullet"/>
      <w:lvlText w:val="▪"/>
      <w:lvlJc w:val="left"/>
      <w:pPr>
        <w:ind w:left="4632" w:hanging="360"/>
      </w:pPr>
      <w:rPr>
        <w:rFonts w:ascii="Noto Sans Symbols" w:eastAsia="Noto Sans Symbols" w:hAnsi="Noto Sans Symbols" w:cs="Noto Sans Symbols"/>
      </w:rPr>
    </w:lvl>
    <w:lvl w:ilvl="6">
      <w:start w:val="1"/>
      <w:numFmt w:val="bullet"/>
      <w:lvlText w:val="●"/>
      <w:lvlJc w:val="left"/>
      <w:pPr>
        <w:ind w:left="5352" w:hanging="360"/>
      </w:pPr>
      <w:rPr>
        <w:rFonts w:ascii="Noto Sans Symbols" w:eastAsia="Noto Sans Symbols" w:hAnsi="Noto Sans Symbols" w:cs="Noto Sans Symbols"/>
      </w:rPr>
    </w:lvl>
    <w:lvl w:ilvl="7">
      <w:start w:val="1"/>
      <w:numFmt w:val="bullet"/>
      <w:lvlText w:val="o"/>
      <w:lvlJc w:val="left"/>
      <w:pPr>
        <w:ind w:left="6072" w:hanging="360"/>
      </w:pPr>
      <w:rPr>
        <w:rFonts w:ascii="Courier New" w:eastAsia="Courier New" w:hAnsi="Courier New" w:cs="Courier New"/>
      </w:rPr>
    </w:lvl>
    <w:lvl w:ilvl="8">
      <w:start w:val="1"/>
      <w:numFmt w:val="bullet"/>
      <w:lvlText w:val="▪"/>
      <w:lvlJc w:val="left"/>
      <w:pPr>
        <w:ind w:left="6792" w:hanging="360"/>
      </w:pPr>
      <w:rPr>
        <w:rFonts w:ascii="Noto Sans Symbols" w:eastAsia="Noto Sans Symbols" w:hAnsi="Noto Sans Symbols" w:cs="Noto Sans Symbols"/>
      </w:rPr>
    </w:lvl>
  </w:abstractNum>
  <w:abstractNum w:abstractNumId="2" w15:restartNumberingAfterBreak="0">
    <w:nsid w:val="3EC00BF8"/>
    <w:multiLevelType w:val="multilevel"/>
    <w:tmpl w:val="A4FC0A12"/>
    <w:lvl w:ilvl="0">
      <w:start w:val="1"/>
      <w:numFmt w:val="lowerLetter"/>
      <w:pStyle w:val="Numerazioneperbuste"/>
      <w:lvlText w:val="%1)"/>
      <w:lvlJc w:val="left"/>
      <w:pPr>
        <w:ind w:left="720" w:hanging="360"/>
      </w:pPr>
    </w:lvl>
    <w:lvl w:ilv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30E032A"/>
    <w:multiLevelType w:val="multilevel"/>
    <w:tmpl w:val="015438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B613CE7"/>
    <w:multiLevelType w:val="multilevel"/>
    <w:tmpl w:val="39E45A5E"/>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60F"/>
    <w:rsid w:val="001C4539"/>
    <w:rsid w:val="004A5DA3"/>
    <w:rsid w:val="00D1360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4EE03-877C-4ACA-9205-516E68D87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08C2"/>
  </w:style>
  <w:style w:type="paragraph" w:styleId="Titolo1">
    <w:name w:val="heading 1"/>
    <w:basedOn w:val="Normale"/>
    <w:next w:val="Normale"/>
    <w:qFormat/>
    <w:rsid w:val="00C508C2"/>
    <w:pPr>
      <w:keepNext/>
      <w:widowControl w:val="0"/>
      <w:jc w:val="center"/>
      <w:outlineLvl w:val="0"/>
    </w:pPr>
    <w:rPr>
      <w:rFonts w:ascii="Arial" w:hAnsi="Arial"/>
      <w:b/>
    </w:rPr>
  </w:style>
  <w:style w:type="paragraph" w:styleId="Titolo2">
    <w:name w:val="heading 2"/>
    <w:basedOn w:val="Normale"/>
    <w:next w:val="Normale"/>
    <w:qFormat/>
    <w:rsid w:val="00C508C2"/>
    <w:pPr>
      <w:keepNext/>
      <w:spacing w:before="240" w:after="60"/>
      <w:outlineLvl w:val="1"/>
    </w:pPr>
    <w:rPr>
      <w:rFonts w:ascii="Arial" w:hAnsi="Arial"/>
      <w:b/>
      <w:i/>
      <w:sz w:val="24"/>
    </w:rPr>
  </w:style>
  <w:style w:type="paragraph" w:styleId="Titolo3">
    <w:name w:val="heading 3"/>
    <w:basedOn w:val="Normale"/>
    <w:next w:val="Normale"/>
    <w:qFormat/>
    <w:rsid w:val="00C508C2"/>
    <w:pPr>
      <w:keepNext/>
      <w:widowControl w:val="0"/>
      <w:jc w:val="both"/>
      <w:outlineLvl w:val="2"/>
    </w:pPr>
    <w:rPr>
      <w:b/>
      <w:sz w:val="32"/>
    </w:rPr>
  </w:style>
  <w:style w:type="paragraph" w:styleId="Titolo4">
    <w:name w:val="heading 4"/>
    <w:basedOn w:val="Normale"/>
    <w:next w:val="Normale"/>
    <w:qFormat/>
    <w:rsid w:val="00C508C2"/>
    <w:pPr>
      <w:keepNext/>
      <w:outlineLvl w:val="3"/>
    </w:pPr>
    <w:rPr>
      <w:b/>
      <w:sz w:val="22"/>
    </w:rPr>
  </w:style>
  <w:style w:type="paragraph" w:styleId="Titolo5">
    <w:name w:val="heading 5"/>
    <w:basedOn w:val="Normale"/>
    <w:next w:val="Normale"/>
    <w:qFormat/>
    <w:rsid w:val="00C508C2"/>
    <w:pPr>
      <w:keepNext/>
      <w:jc w:val="center"/>
      <w:outlineLvl w:val="4"/>
    </w:pPr>
    <w:rPr>
      <w:rFonts w:ascii="Arial" w:hAnsi="Arial"/>
      <w:sz w:val="24"/>
    </w:rPr>
  </w:style>
  <w:style w:type="paragraph" w:styleId="Titolo6">
    <w:name w:val="heading 6"/>
    <w:basedOn w:val="Normale"/>
    <w:next w:val="Normale"/>
    <w:qFormat/>
    <w:rsid w:val="00C508C2"/>
    <w:pPr>
      <w:keepNext/>
      <w:jc w:val="both"/>
      <w:outlineLvl w:val="5"/>
    </w:pPr>
    <w:rPr>
      <w:rFonts w:ascii="Arial" w:hAnsi="Arial"/>
      <w:sz w:val="24"/>
    </w:rPr>
  </w:style>
  <w:style w:type="paragraph" w:styleId="Titolo7">
    <w:name w:val="heading 7"/>
    <w:basedOn w:val="Normale"/>
    <w:next w:val="Normale"/>
    <w:qFormat/>
    <w:rsid w:val="00C508C2"/>
    <w:pPr>
      <w:keepNext/>
      <w:outlineLvl w:val="6"/>
    </w:pPr>
    <w:rPr>
      <w:sz w:val="24"/>
    </w:rPr>
  </w:style>
  <w:style w:type="paragraph" w:styleId="Titolo8">
    <w:name w:val="heading 8"/>
    <w:basedOn w:val="Normale"/>
    <w:next w:val="Normale"/>
    <w:qFormat/>
    <w:rsid w:val="00C508C2"/>
    <w:pPr>
      <w:keepNext/>
      <w:outlineLvl w:val="7"/>
    </w:pPr>
    <w:rPr>
      <w:b/>
      <w:sz w:val="28"/>
    </w:rPr>
  </w:style>
  <w:style w:type="paragraph" w:styleId="Titolo9">
    <w:name w:val="heading 9"/>
    <w:basedOn w:val="Normale"/>
    <w:next w:val="Normale"/>
    <w:qFormat/>
    <w:rsid w:val="00C508C2"/>
    <w:pPr>
      <w:keepNext/>
      <w:outlineLvl w:val="8"/>
    </w:pPr>
    <w:rPr>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qFormat/>
    <w:rsid w:val="00C508C2"/>
    <w:pPr>
      <w:widowControl w:val="0"/>
      <w:jc w:val="center"/>
    </w:pPr>
    <w:rPr>
      <w:rFonts w:ascii="Arial" w:hAnsi="Arial"/>
      <w:b/>
    </w:rPr>
  </w:style>
  <w:style w:type="paragraph" w:customStyle="1" w:styleId="Corpodeltesto">
    <w:name w:val="Corpo del testo"/>
    <w:basedOn w:val="Normale"/>
    <w:rsid w:val="00C508C2"/>
    <w:pPr>
      <w:widowControl w:val="0"/>
      <w:jc w:val="both"/>
    </w:pPr>
    <w:rPr>
      <w:rFonts w:ascii="Arial" w:hAnsi="Arial"/>
      <w:sz w:val="22"/>
      <w:u w:val="single"/>
    </w:rPr>
  </w:style>
  <w:style w:type="paragraph" w:styleId="Corpodeltesto2">
    <w:name w:val="Body Text 2"/>
    <w:basedOn w:val="Normale"/>
    <w:rsid w:val="00C508C2"/>
    <w:pPr>
      <w:widowControl w:val="0"/>
      <w:jc w:val="both"/>
    </w:pPr>
    <w:rPr>
      <w:rFonts w:ascii="Arial" w:hAnsi="Arial"/>
      <w:sz w:val="22"/>
    </w:rPr>
  </w:style>
  <w:style w:type="paragraph" w:styleId="Rientrocorpodeltesto">
    <w:name w:val="Body Text Indent"/>
    <w:basedOn w:val="Normale"/>
    <w:rsid w:val="00C508C2"/>
    <w:pPr>
      <w:widowControl w:val="0"/>
      <w:ind w:firstLine="709"/>
      <w:jc w:val="both"/>
    </w:pPr>
    <w:rPr>
      <w:rFonts w:ascii="Arial" w:hAnsi="Arial"/>
    </w:rPr>
  </w:style>
  <w:style w:type="paragraph" w:styleId="Rientrocorpodeltesto2">
    <w:name w:val="Body Text Indent 2"/>
    <w:basedOn w:val="Normale"/>
    <w:rsid w:val="00C508C2"/>
    <w:pPr>
      <w:widowControl w:val="0"/>
      <w:ind w:left="705"/>
      <w:jc w:val="both"/>
    </w:pPr>
    <w:rPr>
      <w:rFonts w:ascii="Arial" w:hAnsi="Arial"/>
    </w:rPr>
  </w:style>
  <w:style w:type="paragraph" w:styleId="Rientrocorpodeltesto3">
    <w:name w:val="Body Text Indent 3"/>
    <w:basedOn w:val="Normale"/>
    <w:rsid w:val="00C508C2"/>
    <w:pPr>
      <w:widowControl w:val="0"/>
      <w:ind w:firstLine="283"/>
      <w:jc w:val="both"/>
    </w:pPr>
    <w:rPr>
      <w:rFonts w:ascii="Arial" w:hAnsi="Arial"/>
      <w:sz w:val="22"/>
    </w:rPr>
  </w:style>
  <w:style w:type="paragraph" w:styleId="Testonotaapidipagina">
    <w:name w:val="footnote text"/>
    <w:basedOn w:val="Normale"/>
    <w:semiHidden/>
    <w:rsid w:val="00C508C2"/>
  </w:style>
  <w:style w:type="character" w:styleId="Rimandonotaapidipagina">
    <w:name w:val="footnote reference"/>
    <w:semiHidden/>
    <w:rsid w:val="00C508C2"/>
    <w:rPr>
      <w:vertAlign w:val="superscript"/>
    </w:rPr>
  </w:style>
  <w:style w:type="paragraph" w:styleId="Pidipagina">
    <w:name w:val="footer"/>
    <w:basedOn w:val="Normale"/>
    <w:link w:val="PidipaginaCarattere"/>
    <w:uiPriority w:val="99"/>
    <w:rsid w:val="00C508C2"/>
    <w:pPr>
      <w:tabs>
        <w:tab w:val="center" w:pos="4819"/>
        <w:tab w:val="right" w:pos="9638"/>
      </w:tabs>
    </w:pPr>
  </w:style>
  <w:style w:type="character" w:styleId="Numeropagina">
    <w:name w:val="page number"/>
    <w:basedOn w:val="Carpredefinitoparagrafo"/>
    <w:rsid w:val="00C508C2"/>
  </w:style>
  <w:style w:type="paragraph" w:styleId="Intestazione">
    <w:name w:val="header"/>
    <w:basedOn w:val="Normale"/>
    <w:rsid w:val="00C508C2"/>
    <w:pPr>
      <w:tabs>
        <w:tab w:val="center" w:pos="4819"/>
        <w:tab w:val="right" w:pos="9638"/>
      </w:tabs>
    </w:pPr>
  </w:style>
  <w:style w:type="paragraph" w:styleId="Corpodeltesto3">
    <w:name w:val="Body Text 3"/>
    <w:basedOn w:val="Normale"/>
    <w:rsid w:val="00C508C2"/>
    <w:pPr>
      <w:widowControl w:val="0"/>
      <w:jc w:val="both"/>
    </w:pPr>
    <w:rPr>
      <w:sz w:val="24"/>
    </w:rPr>
  </w:style>
  <w:style w:type="paragraph" w:styleId="Sottotitolo">
    <w:name w:val="Subtitle"/>
    <w:basedOn w:val="Normale"/>
    <w:next w:val="Normale"/>
    <w:pPr>
      <w:widowControl w:val="0"/>
      <w:jc w:val="center"/>
    </w:pPr>
    <w:rPr>
      <w:rFonts w:ascii="Arial" w:eastAsia="Arial" w:hAnsi="Arial" w:cs="Arial"/>
      <w:b/>
      <w:sz w:val="36"/>
      <w:szCs w:val="36"/>
      <w:u w:val="single"/>
    </w:rPr>
  </w:style>
  <w:style w:type="paragraph" w:styleId="Mappadocumento">
    <w:name w:val="Document Map"/>
    <w:basedOn w:val="Normale"/>
    <w:semiHidden/>
    <w:rsid w:val="00C508C2"/>
    <w:pPr>
      <w:shd w:val="clear" w:color="auto" w:fill="000080"/>
    </w:pPr>
    <w:rPr>
      <w:rFonts w:ascii="Tahoma" w:hAnsi="Tahoma"/>
    </w:rPr>
  </w:style>
  <w:style w:type="paragraph" w:styleId="Testonotadichiusura">
    <w:name w:val="endnote text"/>
    <w:basedOn w:val="Normale"/>
    <w:semiHidden/>
    <w:rsid w:val="00C508C2"/>
  </w:style>
  <w:style w:type="character" w:styleId="Rimandonotadichiusura">
    <w:name w:val="endnote reference"/>
    <w:semiHidden/>
    <w:rsid w:val="00C508C2"/>
    <w:rPr>
      <w:vertAlign w:val="superscript"/>
    </w:rPr>
  </w:style>
  <w:style w:type="paragraph" w:customStyle="1" w:styleId="Default">
    <w:name w:val="Default"/>
    <w:rsid w:val="00C508C2"/>
    <w:rPr>
      <w:rFonts w:ascii="TimesNewRoman" w:hAnsi="TimesNewRoman"/>
      <w:snapToGrid w:val="0"/>
    </w:rPr>
  </w:style>
  <w:style w:type="paragraph" w:styleId="Testofumetto">
    <w:name w:val="Balloon Text"/>
    <w:basedOn w:val="Normale"/>
    <w:semiHidden/>
    <w:rsid w:val="00C508C2"/>
    <w:rPr>
      <w:rFonts w:ascii="Tahoma" w:hAnsi="Tahoma" w:cs="Tahoma"/>
      <w:sz w:val="16"/>
      <w:szCs w:val="16"/>
    </w:rPr>
  </w:style>
  <w:style w:type="paragraph" w:customStyle="1" w:styleId="voci">
    <w:name w:val="voci"/>
    <w:basedOn w:val="Normale"/>
    <w:rsid w:val="00C508C2"/>
    <w:pPr>
      <w:overflowPunct w:val="0"/>
      <w:autoSpaceDE w:val="0"/>
      <w:autoSpaceDN w:val="0"/>
      <w:adjustRightInd w:val="0"/>
      <w:spacing w:before="120" w:after="120" w:line="240" w:lineRule="atLeast"/>
      <w:ind w:firstLine="284"/>
      <w:jc w:val="both"/>
      <w:textAlignment w:val="baseline"/>
    </w:pPr>
    <w:rPr>
      <w:rFonts w:ascii="Arial" w:hAnsi="Arial"/>
      <w:sz w:val="22"/>
    </w:rPr>
  </w:style>
  <w:style w:type="character" w:styleId="Collegamentoipertestuale">
    <w:name w:val="Hyperlink"/>
    <w:rsid w:val="00C508C2"/>
    <w:rPr>
      <w:color w:val="0000FF"/>
      <w:u w:val="single"/>
    </w:rPr>
  </w:style>
  <w:style w:type="paragraph" w:styleId="Testodelblocco">
    <w:name w:val="Block Text"/>
    <w:basedOn w:val="Normale"/>
    <w:rsid w:val="00C508C2"/>
    <w:pPr>
      <w:ind w:left="284" w:right="-284" w:firstLine="709"/>
      <w:jc w:val="both"/>
    </w:pPr>
    <w:rPr>
      <w:rFonts w:ascii="Arial" w:hAnsi="Arial"/>
      <w:sz w:val="22"/>
    </w:rPr>
  </w:style>
  <w:style w:type="character" w:styleId="Collegamentovisitato">
    <w:name w:val="FollowedHyperlink"/>
    <w:rsid w:val="00C508C2"/>
    <w:rPr>
      <w:color w:val="800080"/>
      <w:u w:val="single"/>
    </w:rPr>
  </w:style>
  <w:style w:type="paragraph" w:customStyle="1" w:styleId="Corpodeltesto21">
    <w:name w:val="Corpo del testo 21"/>
    <w:basedOn w:val="Normale"/>
    <w:rsid w:val="00C508C2"/>
    <w:pPr>
      <w:spacing w:line="360" w:lineRule="auto"/>
      <w:jc w:val="both"/>
    </w:pPr>
    <w:rPr>
      <w:b/>
      <w:sz w:val="24"/>
    </w:rPr>
  </w:style>
  <w:style w:type="paragraph" w:customStyle="1" w:styleId="sche3">
    <w:name w:val="sche_3"/>
    <w:rsid w:val="00C508C2"/>
    <w:pPr>
      <w:widowControl w:val="0"/>
      <w:overflowPunct w:val="0"/>
      <w:autoSpaceDE w:val="0"/>
      <w:autoSpaceDN w:val="0"/>
      <w:adjustRightInd w:val="0"/>
      <w:jc w:val="both"/>
      <w:textAlignment w:val="baseline"/>
    </w:pPr>
    <w:rPr>
      <w:lang w:val="en-US"/>
    </w:rPr>
  </w:style>
  <w:style w:type="paragraph" w:customStyle="1" w:styleId="sche4">
    <w:name w:val="sche_4"/>
    <w:rsid w:val="00C508C2"/>
    <w:pPr>
      <w:widowControl w:val="0"/>
      <w:jc w:val="both"/>
    </w:pPr>
    <w:rPr>
      <w:lang w:val="en-US"/>
    </w:rPr>
  </w:style>
  <w:style w:type="paragraph" w:customStyle="1" w:styleId="bollo">
    <w:name w:val="bollo"/>
    <w:basedOn w:val="Normale"/>
    <w:rsid w:val="00C508C2"/>
    <w:pPr>
      <w:spacing w:line="5748" w:lineRule="auto"/>
      <w:jc w:val="both"/>
    </w:pPr>
    <w:rPr>
      <w:sz w:val="24"/>
    </w:rPr>
  </w:style>
  <w:style w:type="paragraph" w:customStyle="1" w:styleId="lotto">
    <w:name w:val="lotto"/>
    <w:basedOn w:val="Normale"/>
    <w:rsid w:val="00C508C2"/>
    <w:pPr>
      <w:spacing w:before="360" w:after="360" w:line="240" w:lineRule="atLeast"/>
      <w:jc w:val="both"/>
    </w:pPr>
    <w:rPr>
      <w:rFonts w:ascii="Arial" w:hAnsi="Arial" w:cs="Arial"/>
      <w:sz w:val="22"/>
      <w:szCs w:val="22"/>
    </w:rPr>
  </w:style>
  <w:style w:type="table" w:styleId="Grigliatabella">
    <w:name w:val="Table Grid"/>
    <w:basedOn w:val="Tabellanormale"/>
    <w:rsid w:val="00C508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corsivo">
    <w:name w:val="Emphasis"/>
    <w:qFormat/>
    <w:rsid w:val="00C508C2"/>
    <w:rPr>
      <w:i/>
      <w:iCs/>
    </w:rPr>
  </w:style>
  <w:style w:type="character" w:styleId="Enfasigrassetto">
    <w:name w:val="Strong"/>
    <w:qFormat/>
    <w:rsid w:val="00C508C2"/>
    <w:rPr>
      <w:b/>
      <w:bCs/>
    </w:rPr>
  </w:style>
  <w:style w:type="character" w:customStyle="1" w:styleId="PidipaginaCarattere">
    <w:name w:val="Piè di pagina Carattere"/>
    <w:basedOn w:val="Carpredefinitoparagrafo"/>
    <w:link w:val="Pidipagina"/>
    <w:uiPriority w:val="99"/>
    <w:rsid w:val="00D47F57"/>
  </w:style>
  <w:style w:type="paragraph" w:customStyle="1" w:styleId="Numerazioneperbuste">
    <w:name w:val="Numerazione per buste"/>
    <w:basedOn w:val="Normale"/>
    <w:rsid w:val="004A0733"/>
    <w:pPr>
      <w:numPr>
        <w:numId w:val="1"/>
      </w:numPr>
      <w:spacing w:before="120" w:after="120" w:line="360" w:lineRule="auto"/>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GrWkngWhQ4+n5rbiIr5xW3xxyQ==">AMUW2mXYTBTsN3h7DcutVaEiNxCUAhIZhJFhwDSYx5InHMmUlVazmwbITTXNQnqKm0rdMslKc3dys3CwXpGbF0d4eXny0AkuEi7HMpf+u0fhsM1LUZjxPw3umq2e5tFaiXQyFFPrxTaS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1671</Words>
  <Characters>9531</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Utente06</cp:lastModifiedBy>
  <cp:revision>2</cp:revision>
  <dcterms:created xsi:type="dcterms:W3CDTF">2022-12-29T07:54:00Z</dcterms:created>
  <dcterms:modified xsi:type="dcterms:W3CDTF">2022-12-29T07:54:00Z</dcterms:modified>
</cp:coreProperties>
</file>